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80" w:rsidRPr="00872EF5" w:rsidRDefault="00A93780" w:rsidP="00A93780">
      <w:pPr>
        <w:tabs>
          <w:tab w:val="left" w:pos="284"/>
          <w:tab w:val="left" w:pos="426"/>
          <w:tab w:val="left" w:pos="709"/>
        </w:tabs>
        <w:jc w:val="center"/>
        <w:rPr>
          <w:rFonts w:ascii="Times New Roman" w:hAnsi="Times New Roman" w:cs="Times New Roman"/>
          <w:color w:val="333333"/>
          <w:sz w:val="27"/>
          <w:szCs w:val="27"/>
          <w:shd w:val="clear" w:color="auto" w:fill="FFFFFF"/>
        </w:rPr>
      </w:pPr>
      <w:r w:rsidRPr="00872EF5">
        <w:rPr>
          <w:rFonts w:ascii="Times New Roman" w:hAnsi="Times New Roman" w:cs="Times New Roman"/>
          <w:color w:val="333333"/>
          <w:sz w:val="27"/>
          <w:szCs w:val="27"/>
          <w:shd w:val="clear" w:color="auto" w:fill="FFFFFF"/>
        </w:rPr>
        <w:t>BẢN TIN PHÁP LUẬT</w:t>
      </w:r>
    </w:p>
    <w:p w:rsidR="00A93780" w:rsidRPr="00872EF5" w:rsidRDefault="00A93780" w:rsidP="00A93780">
      <w:pPr>
        <w:spacing w:after="0" w:line="240" w:lineRule="auto"/>
        <w:jc w:val="center"/>
        <w:rPr>
          <w:rFonts w:ascii="Times New Roman" w:hAnsi="Times New Roman" w:cs="Times New Roman"/>
          <w:b/>
          <w:sz w:val="27"/>
          <w:szCs w:val="27"/>
        </w:rPr>
      </w:pPr>
      <w:r w:rsidRPr="00872EF5">
        <w:rPr>
          <w:rFonts w:ascii="Times New Roman" w:hAnsi="Times New Roman" w:cs="Times New Roman"/>
          <w:b/>
          <w:sz w:val="27"/>
          <w:szCs w:val="27"/>
        </w:rPr>
        <w:t xml:space="preserve">Tháng </w:t>
      </w:r>
      <w:r w:rsidR="006D7F84">
        <w:rPr>
          <w:rFonts w:ascii="Times New Roman" w:hAnsi="Times New Roman" w:cs="Times New Roman"/>
          <w:b/>
          <w:sz w:val="27"/>
          <w:szCs w:val="27"/>
        </w:rPr>
        <w:t>02</w:t>
      </w:r>
      <w:r w:rsidR="00B64219" w:rsidRPr="00872EF5">
        <w:rPr>
          <w:rFonts w:ascii="Times New Roman" w:hAnsi="Times New Roman" w:cs="Times New Roman"/>
          <w:b/>
          <w:sz w:val="27"/>
          <w:szCs w:val="27"/>
        </w:rPr>
        <w:t xml:space="preserve"> /2021</w:t>
      </w:r>
    </w:p>
    <w:p w:rsidR="00A93780" w:rsidRPr="00872EF5" w:rsidRDefault="00A93780" w:rsidP="00A93780">
      <w:pPr>
        <w:spacing w:after="120" w:line="240" w:lineRule="auto"/>
        <w:jc w:val="center"/>
        <w:rPr>
          <w:rFonts w:ascii="Times New Roman" w:hAnsi="Times New Roman" w:cs="Times New Roman"/>
          <w:i/>
          <w:sz w:val="27"/>
          <w:szCs w:val="27"/>
        </w:rPr>
      </w:pPr>
      <w:r w:rsidRPr="00872EF5">
        <w:rPr>
          <w:rFonts w:ascii="Times New Roman" w:hAnsi="Times New Roman" w:cs="Times New Roman"/>
          <w:i/>
          <w:sz w:val="27"/>
          <w:szCs w:val="27"/>
        </w:rPr>
        <w:t>(Tổng hợp bởi Ban PC)</w:t>
      </w:r>
    </w:p>
    <w:p w:rsidR="008C2656" w:rsidRPr="00872EF5" w:rsidRDefault="008C2656" w:rsidP="00A93780">
      <w:pPr>
        <w:spacing w:after="120" w:line="240" w:lineRule="auto"/>
        <w:jc w:val="center"/>
        <w:rPr>
          <w:rFonts w:ascii="Times New Roman" w:hAnsi="Times New Roman" w:cs="Times New Roman"/>
          <w:i/>
          <w:sz w:val="27"/>
          <w:szCs w:val="27"/>
        </w:rPr>
      </w:pPr>
    </w:p>
    <w:p w:rsidR="00A93780" w:rsidRPr="00872EF5"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7"/>
          <w:szCs w:val="27"/>
          <w:shd w:val="clear" w:color="auto" w:fill="FFFFFF"/>
        </w:rPr>
      </w:pPr>
      <w:r w:rsidRPr="00872EF5">
        <w:rPr>
          <w:rFonts w:ascii="Times New Roman" w:hAnsi="Times New Roman" w:cs="Times New Roman"/>
          <w:color w:val="333333"/>
          <w:sz w:val="27"/>
          <w:szCs w:val="27"/>
          <w:shd w:val="clear" w:color="auto" w:fill="FFFFFF"/>
        </w:rPr>
        <w:t xml:space="preserve">Bản tin Pháp luật tháng </w:t>
      </w:r>
      <w:r w:rsidR="006D7F84">
        <w:rPr>
          <w:rFonts w:ascii="Times New Roman" w:hAnsi="Times New Roman" w:cs="Times New Roman"/>
          <w:color w:val="333333"/>
          <w:sz w:val="27"/>
          <w:szCs w:val="27"/>
          <w:shd w:val="clear" w:color="auto" w:fill="FFFFFF"/>
        </w:rPr>
        <w:t>02</w:t>
      </w:r>
      <w:r w:rsidR="00B64219" w:rsidRPr="00872EF5">
        <w:rPr>
          <w:rFonts w:ascii="Times New Roman" w:hAnsi="Times New Roman" w:cs="Times New Roman"/>
          <w:color w:val="333333"/>
          <w:sz w:val="27"/>
          <w:szCs w:val="27"/>
          <w:shd w:val="clear" w:color="auto" w:fill="FFFFFF"/>
        </w:rPr>
        <w:t>/2021</w:t>
      </w:r>
      <w:r w:rsidR="0052104A" w:rsidRPr="00872EF5">
        <w:rPr>
          <w:rFonts w:ascii="Times New Roman" w:hAnsi="Times New Roman" w:cs="Times New Roman"/>
          <w:color w:val="333333"/>
          <w:sz w:val="27"/>
          <w:szCs w:val="27"/>
          <w:shd w:val="clear" w:color="auto" w:fill="FFFFFF"/>
        </w:rPr>
        <w:t xml:space="preserve"> </w:t>
      </w:r>
      <w:r w:rsidRPr="00872EF5">
        <w:rPr>
          <w:rFonts w:ascii="Times New Roman" w:hAnsi="Times New Roman" w:cs="Times New Roman"/>
          <w:color w:val="333333"/>
          <w:sz w:val="27"/>
          <w:szCs w:val="27"/>
          <w:shd w:val="clear" w:color="auto" w:fill="FFFFFF"/>
        </w:rPr>
        <w:t xml:space="preserve">giới thiệu một số </w:t>
      </w:r>
      <w:r w:rsidR="00425A4E" w:rsidRPr="00872EF5">
        <w:rPr>
          <w:rFonts w:ascii="Times New Roman" w:hAnsi="Times New Roman" w:cs="Times New Roman"/>
          <w:color w:val="333333"/>
          <w:sz w:val="27"/>
          <w:szCs w:val="27"/>
          <w:shd w:val="clear" w:color="auto" w:fill="FFFFFF"/>
        </w:rPr>
        <w:t xml:space="preserve">Luật, </w:t>
      </w:r>
      <w:r w:rsidRPr="00872EF5">
        <w:rPr>
          <w:rFonts w:ascii="Times New Roman" w:hAnsi="Times New Roman" w:cs="Times New Roman"/>
          <w:color w:val="333333"/>
          <w:sz w:val="27"/>
          <w:szCs w:val="27"/>
          <w:shd w:val="clear" w:color="auto" w:fill="FFFFFF"/>
        </w:rPr>
        <w:t>văn bản quy phạm pháp luật, chính sách mới có hiệu lự</w:t>
      </w:r>
      <w:r w:rsidR="0052104A" w:rsidRPr="00872EF5">
        <w:rPr>
          <w:rFonts w:ascii="Times New Roman" w:hAnsi="Times New Roman" w:cs="Times New Roman"/>
          <w:color w:val="333333"/>
          <w:sz w:val="27"/>
          <w:szCs w:val="27"/>
          <w:shd w:val="clear" w:color="auto" w:fill="FFFFFF"/>
        </w:rPr>
        <w:t>c từ</w:t>
      </w:r>
      <w:r w:rsidRPr="00872EF5">
        <w:rPr>
          <w:rFonts w:ascii="Times New Roman" w:hAnsi="Times New Roman" w:cs="Times New Roman"/>
          <w:color w:val="333333"/>
          <w:sz w:val="27"/>
          <w:szCs w:val="27"/>
          <w:shd w:val="clear" w:color="auto" w:fill="FFFFFF"/>
        </w:rPr>
        <w:t xml:space="preserve"> tháng </w:t>
      </w:r>
      <w:r w:rsidR="006D7F84">
        <w:rPr>
          <w:rFonts w:ascii="Times New Roman" w:hAnsi="Times New Roman" w:cs="Times New Roman"/>
          <w:color w:val="333333"/>
          <w:sz w:val="27"/>
          <w:szCs w:val="27"/>
          <w:shd w:val="clear" w:color="auto" w:fill="FFFFFF"/>
        </w:rPr>
        <w:t>02</w:t>
      </w:r>
      <w:r w:rsidR="00B64219" w:rsidRPr="00872EF5">
        <w:rPr>
          <w:rFonts w:ascii="Times New Roman" w:hAnsi="Times New Roman" w:cs="Times New Roman"/>
          <w:color w:val="333333"/>
          <w:sz w:val="27"/>
          <w:szCs w:val="27"/>
          <w:shd w:val="clear" w:color="auto" w:fill="FFFFFF"/>
        </w:rPr>
        <w:t>/2021</w:t>
      </w:r>
      <w:r w:rsidRPr="00872EF5">
        <w:rPr>
          <w:rFonts w:ascii="Times New Roman" w:hAnsi="Times New Roman" w:cs="Times New Roman"/>
          <w:color w:val="333333"/>
          <w:sz w:val="27"/>
          <w:szCs w:val="27"/>
          <w:shd w:val="clear" w:color="auto" w:fill="FFFFFF"/>
        </w:rPr>
        <w:t xml:space="preserve"> như sau:</w:t>
      </w:r>
    </w:p>
    <w:p w:rsidR="008C2656" w:rsidRPr="00872EF5" w:rsidRDefault="008C2656" w:rsidP="0052104A">
      <w:pPr>
        <w:tabs>
          <w:tab w:val="left" w:pos="0"/>
          <w:tab w:val="left" w:pos="284"/>
          <w:tab w:val="left" w:pos="567"/>
          <w:tab w:val="left" w:pos="709"/>
          <w:tab w:val="left" w:pos="851"/>
        </w:tabs>
        <w:spacing w:after="0"/>
        <w:jc w:val="both"/>
        <w:rPr>
          <w:rFonts w:ascii="Times New Roman" w:hAnsi="Times New Roman" w:cs="Times New Roman"/>
          <w:color w:val="333333"/>
          <w:sz w:val="27"/>
          <w:szCs w:val="27"/>
          <w:shd w:val="clear" w:color="auto" w:fill="FFFFFF"/>
        </w:rPr>
      </w:pPr>
    </w:p>
    <w:p w:rsidR="00185669" w:rsidRPr="00872EF5" w:rsidRDefault="008020AF" w:rsidP="002B4EEA">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7"/>
          <w:szCs w:val="27"/>
          <w:shd w:val="clear" w:color="auto" w:fill="FFFFFF"/>
        </w:rPr>
      </w:pPr>
      <w:r w:rsidRPr="00872EF5">
        <w:rPr>
          <w:rFonts w:ascii="Times New Roman" w:hAnsi="Times New Roman" w:cs="Times New Roman"/>
          <w:b/>
          <w:color w:val="333333"/>
          <w:sz w:val="27"/>
          <w:szCs w:val="27"/>
          <w:shd w:val="clear" w:color="auto" w:fill="FFFFFF"/>
        </w:rPr>
        <w:t xml:space="preserve"> </w:t>
      </w:r>
      <w:r w:rsidR="00CA3563" w:rsidRPr="00872EF5">
        <w:rPr>
          <w:rFonts w:ascii="Times New Roman" w:hAnsi="Times New Roman" w:cs="Times New Roman"/>
          <w:b/>
          <w:color w:val="333333"/>
          <w:sz w:val="27"/>
          <w:szCs w:val="27"/>
          <w:shd w:val="clear" w:color="auto" w:fill="FFFFFF"/>
        </w:rPr>
        <w:t xml:space="preserve"> </w:t>
      </w:r>
      <w:r w:rsidR="00185669" w:rsidRPr="00872EF5">
        <w:rPr>
          <w:rFonts w:ascii="Times New Roman" w:hAnsi="Times New Roman" w:cs="Times New Roman"/>
          <w:b/>
          <w:color w:val="333333"/>
          <w:sz w:val="27"/>
          <w:szCs w:val="27"/>
          <w:shd w:val="clear" w:color="auto" w:fill="FFFFFF"/>
        </w:rPr>
        <w:t>Văn bản liên quan đến Hàng không</w:t>
      </w:r>
      <w:r w:rsidR="00374C41">
        <w:rPr>
          <w:rFonts w:ascii="Times New Roman" w:hAnsi="Times New Roman" w:cs="Times New Roman"/>
          <w:b/>
          <w:color w:val="333333"/>
          <w:sz w:val="27"/>
          <w:szCs w:val="27"/>
          <w:shd w:val="clear" w:color="auto" w:fill="FFFFFF"/>
        </w:rPr>
        <w:t>, doanh nghiệp cần chú ý.</w:t>
      </w:r>
    </w:p>
    <w:p w:rsidR="00E8759E" w:rsidRDefault="00E8759E" w:rsidP="00AC58BC">
      <w:pPr>
        <w:pStyle w:val="NormalWeb"/>
        <w:numPr>
          <w:ilvl w:val="0"/>
          <w:numId w:val="22"/>
        </w:numPr>
        <w:shd w:val="clear" w:color="auto" w:fill="FFFFFF"/>
        <w:spacing w:before="0" w:beforeAutospacing="0" w:after="0" w:afterAutospacing="0"/>
        <w:ind w:left="709" w:hanging="283"/>
        <w:jc w:val="both"/>
        <w:rPr>
          <w:b/>
          <w:color w:val="000000" w:themeColor="text1"/>
          <w:sz w:val="27"/>
          <w:szCs w:val="27"/>
          <w:shd w:val="clear" w:color="auto" w:fill="FFFFFF"/>
        </w:rPr>
      </w:pPr>
      <w:r>
        <w:rPr>
          <w:b/>
          <w:color w:val="000000" w:themeColor="text1"/>
          <w:sz w:val="27"/>
          <w:szCs w:val="27"/>
          <w:shd w:val="clear" w:color="auto" w:fill="FFFFFF"/>
        </w:rPr>
        <w:t>Quy định về quản lý người đại diện phần vốn nhà nước tại doanh nghiệp</w:t>
      </w:r>
    </w:p>
    <w:p w:rsidR="00E8759E" w:rsidRDefault="00E8759E" w:rsidP="00E8759E">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E8759E">
        <w:rPr>
          <w:color w:val="000000" w:themeColor="text1"/>
          <w:sz w:val="27"/>
          <w:szCs w:val="27"/>
          <w:shd w:val="clear" w:color="auto" w:fill="FFFFFF"/>
        </w:rPr>
        <w:t>Chính phủ ban hành Nghị định </w:t>
      </w:r>
      <w:hyperlink r:id="rId6" w:history="1">
        <w:r w:rsidRPr="00E8759E">
          <w:rPr>
            <w:color w:val="000000" w:themeColor="text1"/>
            <w:sz w:val="27"/>
            <w:szCs w:val="27"/>
            <w:shd w:val="clear" w:color="auto" w:fill="FFFFFF"/>
          </w:rPr>
          <w:t>159/2020/NĐ-CP</w:t>
        </w:r>
      </w:hyperlink>
      <w:r>
        <w:rPr>
          <w:color w:val="000000" w:themeColor="text1"/>
          <w:sz w:val="27"/>
          <w:szCs w:val="27"/>
          <w:shd w:val="clear" w:color="auto" w:fill="FFFFFF"/>
        </w:rPr>
        <w:t xml:space="preserve"> ngày 31/12/2020</w:t>
      </w:r>
      <w:r w:rsidRPr="00E8759E">
        <w:rPr>
          <w:color w:val="000000" w:themeColor="text1"/>
          <w:sz w:val="27"/>
          <w:szCs w:val="27"/>
          <w:shd w:val="clear" w:color="auto" w:fill="FFFFFF"/>
        </w:rPr>
        <w:t> về quản lý người giữ chức danh, chức vụ và người đại diện phần vốn nhà nước tại doanh nghiệp</w:t>
      </w:r>
      <w:r>
        <w:rPr>
          <w:color w:val="000000" w:themeColor="text1"/>
          <w:sz w:val="27"/>
          <w:szCs w:val="27"/>
          <w:shd w:val="clear" w:color="auto" w:fill="FFFFFF"/>
        </w:rPr>
        <w:t>, có hiệu lực kể từ 31/12/2020</w:t>
      </w:r>
      <w:r w:rsidRPr="00E8759E">
        <w:rPr>
          <w:color w:val="000000" w:themeColor="text1"/>
          <w:sz w:val="27"/>
          <w:szCs w:val="27"/>
          <w:shd w:val="clear" w:color="auto" w:fill="FFFFFF"/>
        </w:rPr>
        <w:t>.</w:t>
      </w:r>
    </w:p>
    <w:p w:rsidR="00E8759E" w:rsidRDefault="00E8759E" w:rsidP="00E8759E">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E8759E">
        <w:rPr>
          <w:color w:val="000000" w:themeColor="text1"/>
          <w:sz w:val="27"/>
          <w:szCs w:val="27"/>
          <w:shd w:val="clear" w:color="auto" w:fill="FFFFFF"/>
        </w:rPr>
        <w:t xml:space="preserve">Nghị định này quy định đánh giá, quy hoạch, bổ nhiệm, bổ nhiệm lại, điều động, luân chuyển, từ chức, miễn nhiệm, khen thưởng, kỷ luật, nghỉ hưu đối với người giữ chức danh, chức vụ và Kiểm soát viên tại doanh nghiệp do Nhà nước nắm giữ 100% vốn điều lệ; đánh giá, cử, cử lại, </w:t>
      </w:r>
      <w:r w:rsidR="00AC58BC">
        <w:rPr>
          <w:color w:val="000000" w:themeColor="text1"/>
          <w:sz w:val="27"/>
          <w:szCs w:val="27"/>
          <w:shd w:val="clear" w:color="auto" w:fill="FFFFFF"/>
        </w:rPr>
        <w:t>kiêm nhiệm,</w:t>
      </w:r>
      <w:r>
        <w:rPr>
          <w:color w:val="000000" w:themeColor="text1"/>
          <w:sz w:val="27"/>
          <w:szCs w:val="27"/>
          <w:shd w:val="clear" w:color="auto" w:fill="FFFFFF"/>
        </w:rPr>
        <w:t xml:space="preserve"> không kiêm nhiệm, </w:t>
      </w:r>
      <w:r w:rsidRPr="00E8759E">
        <w:rPr>
          <w:color w:val="000000" w:themeColor="text1"/>
          <w:sz w:val="27"/>
          <w:szCs w:val="27"/>
          <w:shd w:val="clear" w:color="auto" w:fill="FFFFFF"/>
        </w:rPr>
        <w:t>cho thôi đại diện phần vốn nhà nước, khen thưởng, kỷ luật, nghỉ hưu đối với người đại diện phần vốn nhà nước tại doanh nghiệp.</w:t>
      </w:r>
    </w:p>
    <w:p w:rsidR="00E8759E" w:rsidRDefault="00E8759E" w:rsidP="00E8759E">
      <w:pPr>
        <w:pStyle w:val="NormalWeb"/>
        <w:shd w:val="clear" w:color="auto" w:fill="FFFFFF"/>
        <w:spacing w:before="0" w:beforeAutospacing="0" w:after="0" w:afterAutospacing="0"/>
        <w:ind w:left="720"/>
        <w:jc w:val="both"/>
        <w:rPr>
          <w:color w:val="000000" w:themeColor="text1"/>
          <w:sz w:val="27"/>
          <w:szCs w:val="27"/>
          <w:shd w:val="clear" w:color="auto" w:fill="FFFFFF"/>
        </w:rPr>
      </w:pPr>
      <w:r>
        <w:rPr>
          <w:color w:val="000000" w:themeColor="text1"/>
          <w:sz w:val="27"/>
          <w:szCs w:val="27"/>
          <w:shd w:val="clear" w:color="auto" w:fill="FFFFFF"/>
        </w:rPr>
        <w:t xml:space="preserve">Bổ sung mức đánh giá hoàn thành tốt nhiệm vụ (Điều 8); bổ sung quy trình tổ chức Hội nghị tập thể lãnh đạo mở rộng ý kiến về danh sách </w:t>
      </w:r>
      <w:r w:rsidR="00827289">
        <w:rPr>
          <w:color w:val="000000" w:themeColor="text1"/>
          <w:sz w:val="27"/>
          <w:szCs w:val="27"/>
          <w:shd w:val="clear" w:color="auto" w:fill="FFFFFF"/>
        </w:rPr>
        <w:t xml:space="preserve">nhân sự dự kiến đưa vào </w:t>
      </w:r>
      <w:r>
        <w:rPr>
          <w:color w:val="000000" w:themeColor="text1"/>
          <w:sz w:val="27"/>
          <w:szCs w:val="27"/>
          <w:shd w:val="clear" w:color="auto" w:fill="FFFFFF"/>
        </w:rPr>
        <w:t>quy hoạch</w:t>
      </w:r>
      <w:r w:rsidR="00827289">
        <w:rPr>
          <w:color w:val="000000" w:themeColor="text1"/>
          <w:sz w:val="27"/>
          <w:szCs w:val="27"/>
          <w:shd w:val="clear" w:color="auto" w:fill="FFFFFF"/>
        </w:rPr>
        <w:t>; bổ sung các trường hợp không áp dụng thời hiệu xử lý kỷ luật.</w:t>
      </w:r>
    </w:p>
    <w:p w:rsidR="00827289" w:rsidRDefault="00827289" w:rsidP="00E8759E">
      <w:pPr>
        <w:pStyle w:val="NormalWeb"/>
        <w:shd w:val="clear" w:color="auto" w:fill="FFFFFF"/>
        <w:spacing w:before="0" w:beforeAutospacing="0" w:after="0" w:afterAutospacing="0"/>
        <w:ind w:left="720"/>
        <w:jc w:val="both"/>
        <w:rPr>
          <w:color w:val="000000" w:themeColor="text1"/>
          <w:sz w:val="27"/>
          <w:szCs w:val="27"/>
          <w:shd w:val="clear" w:color="auto" w:fill="FFFFFF"/>
        </w:rPr>
      </w:pPr>
      <w:r>
        <w:rPr>
          <w:color w:val="000000" w:themeColor="text1"/>
          <w:sz w:val="27"/>
          <w:szCs w:val="27"/>
          <w:shd w:val="clear" w:color="auto" w:fill="FFFFFF"/>
        </w:rPr>
        <w:t>Chi tiết xem tại:</w:t>
      </w:r>
      <w:r w:rsidRPr="00827289">
        <w:t xml:space="preserve"> </w:t>
      </w:r>
      <w:hyperlink r:id="rId7" w:history="1">
        <w:r w:rsidRPr="005015F5">
          <w:rPr>
            <w:rStyle w:val="Hyperlink"/>
            <w:sz w:val="27"/>
            <w:szCs w:val="27"/>
            <w:shd w:val="clear" w:color="auto" w:fill="FFFFFF"/>
          </w:rPr>
          <w:t>https://thuvienphapluat.vn/van-ban/Doanh-nghiep/Nghi-dinh-159-2020-ND-CP-quan-ly-nguoi-giu-chuc-danh-chuc-vu-tai-doanh-nghiep-100-von-Nha-nuoc-461728.aspx</w:t>
        </w:r>
      </w:hyperlink>
    </w:p>
    <w:p w:rsidR="007D5937" w:rsidRDefault="007D5937" w:rsidP="00AC58BC">
      <w:pPr>
        <w:pStyle w:val="NormalWeb"/>
        <w:numPr>
          <w:ilvl w:val="0"/>
          <w:numId w:val="22"/>
        </w:numPr>
        <w:shd w:val="clear" w:color="auto" w:fill="FFFFFF"/>
        <w:spacing w:before="0" w:beforeAutospacing="0" w:after="0" w:afterAutospacing="0"/>
        <w:ind w:left="709" w:hanging="283"/>
        <w:jc w:val="both"/>
        <w:rPr>
          <w:b/>
          <w:color w:val="000000" w:themeColor="text1"/>
          <w:sz w:val="27"/>
          <w:szCs w:val="27"/>
          <w:shd w:val="clear" w:color="auto" w:fill="FFFFFF"/>
        </w:rPr>
      </w:pPr>
      <w:r>
        <w:rPr>
          <w:b/>
          <w:color w:val="000000" w:themeColor="text1"/>
          <w:sz w:val="27"/>
          <w:szCs w:val="27"/>
          <w:shd w:val="clear" w:color="auto" w:fill="FFFFFF"/>
        </w:rPr>
        <w:t>Một số điểm mới về khai thác cảng hàng không sân bay</w:t>
      </w:r>
    </w:p>
    <w:p w:rsidR="007D5937" w:rsidRDefault="007D5937" w:rsidP="007D5937">
      <w:pPr>
        <w:pStyle w:val="NormalWeb"/>
        <w:shd w:val="clear" w:color="auto" w:fill="FFFFFF"/>
        <w:spacing w:before="0" w:beforeAutospacing="0" w:after="0" w:afterAutospacing="0"/>
        <w:ind w:left="720"/>
        <w:jc w:val="both"/>
        <w:rPr>
          <w:color w:val="000000" w:themeColor="text1"/>
          <w:sz w:val="27"/>
          <w:szCs w:val="27"/>
          <w:shd w:val="clear" w:color="auto" w:fill="FFFFFF"/>
        </w:rPr>
      </w:pPr>
      <w:r>
        <w:rPr>
          <w:color w:val="000000" w:themeColor="text1"/>
          <w:sz w:val="27"/>
          <w:szCs w:val="27"/>
          <w:shd w:val="clear" w:color="auto" w:fill="FFFFFF"/>
        </w:rPr>
        <w:t>Chính phủ</w:t>
      </w:r>
      <w:r w:rsidRPr="007D5937">
        <w:rPr>
          <w:color w:val="000000" w:themeColor="text1"/>
          <w:sz w:val="27"/>
          <w:szCs w:val="27"/>
          <w:shd w:val="clear" w:color="auto" w:fill="FFFFFF"/>
        </w:rPr>
        <w:t xml:space="preserve"> ban hành Nghị định 05/2021/NĐ-CP</w:t>
      </w:r>
      <w:r>
        <w:rPr>
          <w:color w:val="000000" w:themeColor="text1"/>
          <w:sz w:val="27"/>
          <w:szCs w:val="27"/>
          <w:shd w:val="clear" w:color="auto" w:fill="FFFFFF"/>
        </w:rPr>
        <w:t xml:space="preserve"> ngày 25/01/2021 </w:t>
      </w:r>
      <w:r w:rsidRPr="007D5937">
        <w:rPr>
          <w:color w:val="000000" w:themeColor="text1"/>
          <w:sz w:val="27"/>
          <w:szCs w:val="27"/>
          <w:shd w:val="clear" w:color="auto" w:fill="FFFFFF"/>
        </w:rPr>
        <w:t>về quản lý, khai thác cảng hàng không sân bay</w:t>
      </w:r>
      <w:r>
        <w:rPr>
          <w:color w:val="000000" w:themeColor="text1"/>
          <w:sz w:val="27"/>
          <w:szCs w:val="27"/>
          <w:shd w:val="clear" w:color="auto" w:fill="FFFFFF"/>
        </w:rPr>
        <w:t xml:space="preserve">, có hiệu lực từ 10/3/2021 thay thế </w:t>
      </w:r>
      <w:r w:rsidRPr="007D5937">
        <w:rPr>
          <w:color w:val="000000" w:themeColor="text1"/>
          <w:sz w:val="27"/>
          <w:szCs w:val="27"/>
          <w:shd w:val="clear" w:color="auto" w:fill="FFFFFF"/>
        </w:rPr>
        <w:t>Nghị định số </w:t>
      </w:r>
      <w:hyperlink r:id="rId8" w:tgtFrame="_blank" w:tooltip="Nghị định 102/2015/NĐ-CP" w:history="1">
        <w:r w:rsidRPr="007D5937">
          <w:rPr>
            <w:color w:val="000000" w:themeColor="text1"/>
            <w:sz w:val="27"/>
            <w:szCs w:val="27"/>
            <w:shd w:val="clear" w:color="auto" w:fill="FFFFFF"/>
          </w:rPr>
          <w:t>102/2015/NĐ</w:t>
        </w:r>
        <w:r>
          <w:rPr>
            <w:color w:val="000000" w:themeColor="text1"/>
            <w:sz w:val="27"/>
            <w:szCs w:val="27"/>
            <w:shd w:val="clear" w:color="auto" w:fill="FFFFFF"/>
          </w:rPr>
          <w:t xml:space="preserve"> </w:t>
        </w:r>
        <w:r w:rsidRPr="007D5937">
          <w:rPr>
            <w:color w:val="000000" w:themeColor="text1"/>
            <w:sz w:val="27"/>
            <w:szCs w:val="27"/>
            <w:shd w:val="clear" w:color="auto" w:fill="FFFFFF"/>
          </w:rPr>
          <w:t>-</w:t>
        </w:r>
        <w:r>
          <w:rPr>
            <w:color w:val="000000" w:themeColor="text1"/>
            <w:sz w:val="27"/>
            <w:szCs w:val="27"/>
            <w:shd w:val="clear" w:color="auto" w:fill="FFFFFF"/>
          </w:rPr>
          <w:t xml:space="preserve"> </w:t>
        </w:r>
        <w:r w:rsidRPr="007D5937">
          <w:rPr>
            <w:color w:val="000000" w:themeColor="text1"/>
            <w:sz w:val="27"/>
            <w:szCs w:val="27"/>
            <w:shd w:val="clear" w:color="auto" w:fill="FFFFFF"/>
          </w:rPr>
          <w:t>CP</w:t>
        </w:r>
      </w:hyperlink>
      <w:r w:rsidRPr="007D5937">
        <w:rPr>
          <w:color w:val="000000" w:themeColor="text1"/>
          <w:sz w:val="27"/>
          <w:szCs w:val="27"/>
          <w:shd w:val="clear" w:color="auto" w:fill="FFFFFF"/>
        </w:rPr>
        <w:t> ngày 20 tháng 10 năm 2015 của Chính phủ về quản lý, khai thác cảng hàng không, sân bay.</w:t>
      </w:r>
    </w:p>
    <w:p w:rsidR="007D5937" w:rsidRDefault="007D5937" w:rsidP="007D5937">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7D5937">
        <w:rPr>
          <w:color w:val="000000" w:themeColor="text1"/>
          <w:sz w:val="27"/>
          <w:szCs w:val="27"/>
          <w:shd w:val="clear" w:color="auto" w:fill="FFFFFF"/>
        </w:rPr>
        <w:t>Nghị định này quy định chi tiết về quản lý, khai thác </w:t>
      </w:r>
      <w:hyperlink r:id="rId9" w:tgtFrame="_blank" w:history="1">
        <w:r w:rsidRPr="007D5937">
          <w:rPr>
            <w:color w:val="000000" w:themeColor="text1"/>
            <w:sz w:val="27"/>
            <w:szCs w:val="27"/>
            <w:shd w:val="clear" w:color="auto" w:fill="FFFFFF"/>
          </w:rPr>
          <w:t>cảng hàng không</w:t>
        </w:r>
      </w:hyperlink>
      <w:r w:rsidRPr="007D5937">
        <w:rPr>
          <w:color w:val="000000" w:themeColor="text1"/>
          <w:sz w:val="27"/>
          <w:szCs w:val="27"/>
          <w:shd w:val="clear" w:color="auto" w:fill="FFFFFF"/>
        </w:rPr>
        <w:t>, sân bay tại Việt Nam bao gồm: Nguyên tắc và trách nhiệm của các tổ chức, cá nhân liên quan đến quản lý, khai thác cảng hàng không sân bay; quy hoạch và thực hiện quy hoạch cảng hàng không sân bay; mở, đóng cảng hàng không, sân bay; cấp giấy chứng nhận đăng ký cảng hàng không, sân bay, giấy chứng nhận khai thác cảng hàng không, sân bay;...</w:t>
      </w:r>
    </w:p>
    <w:p w:rsidR="007D5937" w:rsidRDefault="007D5937" w:rsidP="007D5937">
      <w:pPr>
        <w:pStyle w:val="NormalWeb"/>
        <w:shd w:val="clear" w:color="auto" w:fill="FFFFFF"/>
        <w:spacing w:before="0" w:beforeAutospacing="0" w:after="0" w:afterAutospacing="0"/>
        <w:ind w:left="720"/>
        <w:jc w:val="both"/>
        <w:rPr>
          <w:color w:val="000000" w:themeColor="text1"/>
          <w:sz w:val="27"/>
          <w:szCs w:val="27"/>
          <w:shd w:val="clear" w:color="auto" w:fill="FFFFFF"/>
        </w:rPr>
      </w:pPr>
      <w:r>
        <w:rPr>
          <w:color w:val="000000" w:themeColor="text1"/>
          <w:sz w:val="27"/>
          <w:szCs w:val="27"/>
          <w:shd w:val="clear" w:color="auto" w:fill="FFFFFF"/>
        </w:rPr>
        <w:t>Quy định rõ hơn về quyền và nghĩa vụ người khai thác công trình thuộc kết cấu hạ tầng CHKSB; các loại hình dịch vụ HK cung cấp tại CHKSB và bổ sung quy định về các trường hợp hãng HK tự cung cấp dịch vụ HK tại CHKSB đối với dịch vụ vận chuyển của hãng HK.</w:t>
      </w:r>
    </w:p>
    <w:p w:rsidR="007D5937" w:rsidRDefault="007D5937" w:rsidP="007D5937">
      <w:pPr>
        <w:pStyle w:val="NormalWeb"/>
        <w:shd w:val="clear" w:color="auto" w:fill="FFFFFF"/>
        <w:spacing w:before="0" w:beforeAutospacing="0" w:after="0" w:afterAutospacing="0"/>
        <w:ind w:left="720"/>
        <w:jc w:val="both"/>
        <w:rPr>
          <w:color w:val="000000" w:themeColor="text1"/>
          <w:sz w:val="27"/>
          <w:szCs w:val="27"/>
          <w:shd w:val="clear" w:color="auto" w:fill="FFFFFF"/>
        </w:rPr>
      </w:pPr>
      <w:r>
        <w:rPr>
          <w:color w:val="000000" w:themeColor="text1"/>
          <w:sz w:val="27"/>
          <w:szCs w:val="27"/>
          <w:shd w:val="clear" w:color="auto" w:fill="FFFFFF"/>
        </w:rPr>
        <w:t xml:space="preserve">Chi tiết xem tại: </w:t>
      </w:r>
      <w:hyperlink r:id="rId10" w:history="1">
        <w:r w:rsidRPr="005015F5">
          <w:rPr>
            <w:rStyle w:val="Hyperlink"/>
            <w:sz w:val="27"/>
            <w:szCs w:val="27"/>
            <w:shd w:val="clear" w:color="auto" w:fill="FFFFFF"/>
          </w:rPr>
          <w:t>https://thuvienphapluat.vn/van-ban/Giao-thong-Van-tai/Nghi-dinh-05-2021-ND-CP-quan-ly-khai-thac-cang-hang-khong-san-bay-463681.aspx</w:t>
        </w:r>
      </w:hyperlink>
    </w:p>
    <w:p w:rsidR="00CA3563" w:rsidRPr="00872EF5" w:rsidRDefault="00A93C8B" w:rsidP="00AC58BC">
      <w:pPr>
        <w:pStyle w:val="NormalWeb"/>
        <w:numPr>
          <w:ilvl w:val="0"/>
          <w:numId w:val="22"/>
        </w:numPr>
        <w:shd w:val="clear" w:color="auto" w:fill="FFFFFF"/>
        <w:spacing w:before="0" w:beforeAutospacing="0" w:after="0" w:afterAutospacing="0"/>
        <w:ind w:left="709" w:hanging="283"/>
        <w:jc w:val="both"/>
        <w:rPr>
          <w:b/>
          <w:color w:val="000000" w:themeColor="text1"/>
          <w:sz w:val="27"/>
          <w:szCs w:val="27"/>
          <w:shd w:val="clear" w:color="auto" w:fill="FFFFFF"/>
        </w:rPr>
      </w:pPr>
      <w:r w:rsidRPr="00872EF5">
        <w:rPr>
          <w:b/>
          <w:color w:val="000000" w:themeColor="text1"/>
          <w:sz w:val="27"/>
          <w:szCs w:val="27"/>
          <w:shd w:val="clear" w:color="auto" w:fill="FFFFFF"/>
        </w:rPr>
        <w:t>Giao đất Cảng hàng không sân bay</w:t>
      </w:r>
    </w:p>
    <w:p w:rsidR="00CA3563" w:rsidRPr="00872EF5" w:rsidRDefault="00CA3563" w:rsidP="00CA3563">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872EF5">
        <w:rPr>
          <w:color w:val="000000" w:themeColor="text1"/>
          <w:sz w:val="27"/>
          <w:szCs w:val="27"/>
          <w:shd w:val="clear" w:color="auto" w:fill="FFFFFF"/>
        </w:rPr>
        <w:t xml:space="preserve">Nghị định 148/2020/NĐ-CP của Chính phủ ban hành ngày 18/12/2020, sửa đổi, bổ sung một số điều của Nghị định số 43/2014/NĐ-CP ngày 15 tháng 5 năm </w:t>
      </w:r>
      <w:r w:rsidRPr="00872EF5">
        <w:rPr>
          <w:color w:val="000000" w:themeColor="text1"/>
          <w:sz w:val="27"/>
          <w:szCs w:val="27"/>
          <w:shd w:val="clear" w:color="auto" w:fill="FFFFFF"/>
        </w:rPr>
        <w:lastRenderedPageBreak/>
        <w:t>2014 quy định chi tiết thi hành một số điều của Luật Đất đa</w:t>
      </w:r>
      <w:r w:rsidR="00171052" w:rsidRPr="00872EF5">
        <w:rPr>
          <w:color w:val="000000" w:themeColor="text1"/>
          <w:sz w:val="27"/>
          <w:szCs w:val="27"/>
          <w:shd w:val="clear" w:color="auto" w:fill="FFFFFF"/>
        </w:rPr>
        <w:t>i, có hiệu lực 08/02/2021:</w:t>
      </w:r>
    </w:p>
    <w:p w:rsidR="00CA3563" w:rsidRPr="00872EF5" w:rsidRDefault="00CA3563" w:rsidP="00827289">
      <w:pPr>
        <w:pStyle w:val="NormalWeb"/>
        <w:shd w:val="clear" w:color="auto" w:fill="FFFFFF"/>
        <w:spacing w:before="0" w:beforeAutospacing="0" w:after="0" w:afterAutospacing="0"/>
        <w:ind w:left="720"/>
        <w:jc w:val="both"/>
        <w:rPr>
          <w:color w:val="000000" w:themeColor="text1"/>
          <w:sz w:val="27"/>
          <w:szCs w:val="27"/>
          <w:shd w:val="clear" w:color="auto" w:fill="FFFFFF"/>
        </w:rPr>
      </w:pPr>
      <w:r w:rsidRPr="00872EF5">
        <w:rPr>
          <w:color w:val="000000" w:themeColor="text1"/>
          <w:sz w:val="27"/>
          <w:szCs w:val="27"/>
          <w:shd w:val="clear" w:color="auto" w:fill="FFFFFF"/>
        </w:rPr>
        <w:t>Đất cảng hàng không, sân bay dân dụng</w:t>
      </w:r>
      <w:r w:rsidR="00010D1F" w:rsidRPr="00872EF5">
        <w:rPr>
          <w:color w:val="000000" w:themeColor="text1"/>
          <w:sz w:val="27"/>
          <w:szCs w:val="27"/>
          <w:shd w:val="clear" w:color="auto" w:fill="FFFFFF"/>
        </w:rPr>
        <w:t xml:space="preserve"> có các</w:t>
      </w:r>
      <w:r w:rsidR="00374C41">
        <w:rPr>
          <w:color w:val="000000" w:themeColor="text1"/>
          <w:sz w:val="27"/>
          <w:szCs w:val="27"/>
          <w:shd w:val="clear" w:color="auto" w:fill="FFFFFF"/>
        </w:rPr>
        <w:t xml:space="preserve"> nội dung sửa đổi liên quan đến việc hoàn thiện các thủ tục về </w:t>
      </w:r>
      <w:r w:rsidR="00BB217F">
        <w:rPr>
          <w:color w:val="000000" w:themeColor="text1"/>
          <w:sz w:val="27"/>
          <w:szCs w:val="27"/>
          <w:shd w:val="clear" w:color="auto" w:fill="FFFFFF"/>
        </w:rPr>
        <w:t>đất đai của Tổng công ty đang</w:t>
      </w:r>
      <w:r w:rsidR="00374C41">
        <w:rPr>
          <w:color w:val="000000" w:themeColor="text1"/>
          <w:sz w:val="27"/>
          <w:szCs w:val="27"/>
          <w:shd w:val="clear" w:color="auto" w:fill="FFFFFF"/>
        </w:rPr>
        <w:t xml:space="preserve"> sử dụng, khai thác tại các cảng hàng không như:</w:t>
      </w:r>
      <w:r w:rsidRPr="00872EF5">
        <w:rPr>
          <w:color w:val="000000" w:themeColor="text1"/>
          <w:sz w:val="27"/>
          <w:szCs w:val="27"/>
          <w:shd w:val="clear" w:color="auto" w:fill="FFFFFF"/>
        </w:rPr>
        <w:t xml:space="preserve"> </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Đối với diện tích đất đang sử dụng mà chưa được cấp Giấy chứng nhận, Cảng vụ hàng không có trách nhiệm rà soát, đo đạc, kê khai, hoàn thiện các thủ tục đề nghị Ủy ban nhân dân cấp tỉnh cấp Giấy chứng nhận theo quy định. Đối với diện tích đất không còn nhu cầu sử dụng thì thực hiện thủ tục bàn giao lại đất cho Ủy ban nhân dân cấp tỉnh theo quy định</w:t>
      </w:r>
      <w:r w:rsidR="00171052" w:rsidRPr="00872EF5">
        <w:rPr>
          <w:rFonts w:ascii="Times New Roman" w:eastAsia="Times New Roman" w:hAnsi="Times New Roman" w:cs="Times New Roman"/>
          <w:color w:val="000000" w:themeColor="text1"/>
          <w:sz w:val="27"/>
          <w:szCs w:val="27"/>
          <w:shd w:val="clear" w:color="auto" w:fill="FFFFFF"/>
        </w:rPr>
        <w:t>…</w:t>
      </w:r>
    </w:p>
    <w:p w:rsidR="00BB217F" w:rsidRDefault="00CA3563" w:rsidP="00091975">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BB217F">
        <w:rPr>
          <w:rFonts w:ascii="Times New Roman" w:eastAsia="Times New Roman" w:hAnsi="Times New Roman" w:cs="Times New Roman"/>
          <w:color w:val="000000" w:themeColor="text1"/>
          <w:sz w:val="27"/>
          <w:szCs w:val="27"/>
          <w:shd w:val="clear" w:color="auto" w:fill="FFFFFF"/>
        </w:rPr>
        <w:t>Đối với cảng hàng không, sân bay dân dụng mà Ủy ban nhân dân cấp tỉnh đã giao đất cho Cảng vụ hàng không thì Cảng vụ hàng không thực hiện giao đất, cho thuê đất, xác định thời hạn sử dụng đất theo quy định</w:t>
      </w:r>
      <w:r w:rsidR="00BB217F" w:rsidRPr="00BB217F">
        <w:rPr>
          <w:rFonts w:ascii="Times New Roman" w:eastAsia="Times New Roman" w:hAnsi="Times New Roman" w:cs="Times New Roman"/>
          <w:color w:val="000000" w:themeColor="text1"/>
          <w:sz w:val="27"/>
          <w:szCs w:val="27"/>
          <w:shd w:val="clear" w:color="auto" w:fill="FFFFFF"/>
        </w:rPr>
        <w:t>.</w:t>
      </w:r>
      <w:r w:rsidRPr="00BB217F">
        <w:rPr>
          <w:rFonts w:ascii="Times New Roman" w:eastAsia="Times New Roman" w:hAnsi="Times New Roman" w:cs="Times New Roman"/>
          <w:color w:val="000000" w:themeColor="text1"/>
          <w:sz w:val="27"/>
          <w:szCs w:val="27"/>
          <w:shd w:val="clear" w:color="auto" w:fill="FFFFFF"/>
        </w:rPr>
        <w:t xml:space="preserve"> </w:t>
      </w:r>
    </w:p>
    <w:p w:rsidR="00CA3563" w:rsidRPr="00BB217F" w:rsidRDefault="00CA3563" w:rsidP="00091975">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BB217F">
        <w:rPr>
          <w:rFonts w:ascii="Times New Roman" w:eastAsia="Times New Roman" w:hAnsi="Times New Roman" w:cs="Times New Roman"/>
          <w:color w:val="000000" w:themeColor="text1"/>
          <w:sz w:val="27"/>
          <w:szCs w:val="27"/>
          <w:shd w:val="clear" w:color="auto" w:fill="FFFFFF"/>
        </w:rPr>
        <w:t>Ủy ban nhân dân cấp tỉnh quyết định đơn giá thuê đất tại cảng hàng không, sân bay theo quy định của pháp luật về đất đai.</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Cảng vụ hàng không có trách nhiệm đối với phần diện tích đất do Ủy ban nhân dân cấp tỉnh giao.</w:t>
      </w:r>
    </w:p>
    <w:p w:rsidR="00CA3563" w:rsidRPr="00872EF5" w:rsidRDefault="00CA3563" w:rsidP="00C9099F">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themeColor="text1"/>
          <w:sz w:val="27"/>
          <w:szCs w:val="27"/>
          <w:shd w:val="clear" w:color="auto" w:fill="FFFFFF"/>
        </w:rPr>
      </w:pPr>
      <w:r w:rsidRPr="00872EF5">
        <w:rPr>
          <w:rFonts w:ascii="Times New Roman" w:eastAsia="Times New Roman" w:hAnsi="Times New Roman" w:cs="Times New Roman"/>
          <w:color w:val="000000" w:themeColor="text1"/>
          <w:sz w:val="27"/>
          <w:szCs w:val="27"/>
          <w:shd w:val="clear" w:color="auto" w:fill="FFFFFF"/>
        </w:rPr>
        <w:t>Việc thanh tra, giải quyết khiếu nại, tố cáo, tranh chấp đất đai trong đất cảng hàng không, sân bay thực hiện theo quy định của pháp luật về khiếu nại, tố cáo và pháp luật về đất đai.</w:t>
      </w:r>
    </w:p>
    <w:p w:rsidR="00C9099F" w:rsidRDefault="005A0FEC" w:rsidP="00C9099F">
      <w:pPr>
        <w:tabs>
          <w:tab w:val="left" w:pos="284"/>
          <w:tab w:val="left" w:pos="426"/>
          <w:tab w:val="left" w:pos="567"/>
          <w:tab w:val="left" w:pos="851"/>
        </w:tabs>
        <w:spacing w:after="0"/>
        <w:ind w:left="709" w:hanging="425"/>
        <w:jc w:val="both"/>
        <w:rPr>
          <w:rStyle w:val="Hyperlink"/>
          <w:rFonts w:ascii="Times New Roman" w:eastAsia="Times New Roman" w:hAnsi="Times New Roman" w:cs="Times New Roman"/>
          <w:sz w:val="27"/>
          <w:szCs w:val="28"/>
          <w:bdr w:val="none" w:sz="0" w:space="0" w:color="auto" w:frame="1"/>
        </w:rPr>
      </w:pPr>
      <w:r w:rsidRPr="00872EF5">
        <w:rPr>
          <w:rStyle w:val="Strong"/>
          <w:rFonts w:ascii="Times New Roman" w:eastAsia="Times New Roman" w:hAnsi="Times New Roman" w:cs="Times New Roman"/>
          <w:color w:val="000000" w:themeColor="text1"/>
          <w:sz w:val="27"/>
          <w:szCs w:val="27"/>
          <w:bdr w:val="none" w:sz="0" w:space="0" w:color="auto" w:frame="1"/>
        </w:rPr>
        <w:tab/>
      </w:r>
      <w:r w:rsidRPr="00872EF5">
        <w:rPr>
          <w:rStyle w:val="Strong"/>
          <w:rFonts w:ascii="Times New Roman" w:eastAsia="Times New Roman" w:hAnsi="Times New Roman" w:cs="Times New Roman"/>
          <w:color w:val="000000" w:themeColor="text1"/>
          <w:sz w:val="27"/>
          <w:szCs w:val="27"/>
          <w:bdr w:val="none" w:sz="0" w:space="0" w:color="auto" w:frame="1"/>
        </w:rPr>
        <w:tab/>
      </w:r>
      <w:r w:rsidRPr="00872EF5">
        <w:rPr>
          <w:rStyle w:val="Strong"/>
          <w:rFonts w:ascii="Times New Roman" w:eastAsia="Times New Roman" w:hAnsi="Times New Roman" w:cs="Times New Roman"/>
          <w:color w:val="000000" w:themeColor="text1"/>
          <w:sz w:val="27"/>
          <w:szCs w:val="27"/>
          <w:bdr w:val="none" w:sz="0" w:space="0" w:color="auto" w:frame="1"/>
        </w:rPr>
        <w:tab/>
      </w:r>
      <w:r w:rsidR="00C9099F" w:rsidRPr="00872EF5">
        <w:rPr>
          <w:rStyle w:val="Strong"/>
          <w:rFonts w:ascii="Times New Roman" w:eastAsia="Times New Roman" w:hAnsi="Times New Roman" w:cs="Times New Roman"/>
          <w:b w:val="0"/>
          <w:color w:val="000000" w:themeColor="text1"/>
          <w:sz w:val="27"/>
          <w:szCs w:val="27"/>
          <w:bdr w:val="none" w:sz="0" w:space="0" w:color="auto" w:frame="1"/>
        </w:rPr>
        <w:t xml:space="preserve">Chi tiết xem tại: </w:t>
      </w:r>
      <w:hyperlink r:id="rId11" w:history="1">
        <w:r w:rsidR="00C9099F" w:rsidRPr="00872EF5">
          <w:rPr>
            <w:rStyle w:val="Hyperlink"/>
            <w:rFonts w:ascii="Times New Roman" w:eastAsia="Times New Roman" w:hAnsi="Times New Roman" w:cs="Times New Roman"/>
            <w:sz w:val="27"/>
            <w:szCs w:val="27"/>
            <w:bdr w:val="none" w:sz="0" w:space="0" w:color="auto" w:frame="1"/>
          </w:rPr>
          <w:t>https://thuvienphapluat.vn/van-ban/Bo-may-hanh-chinh/Nghi-dinh-148-2020-ND-CP-sua-doi-mot-so-Nghi-dinh-huong-dan-Luat-Dat-dai-427504.aspx</w:t>
        </w:r>
      </w:hyperlink>
    </w:p>
    <w:p w:rsidR="009814DC" w:rsidRPr="009814DC" w:rsidRDefault="001C7011" w:rsidP="009814DC">
      <w:pPr>
        <w:pStyle w:val="ListParagraph"/>
        <w:numPr>
          <w:ilvl w:val="0"/>
          <w:numId w:val="22"/>
        </w:numPr>
        <w:ind w:left="709"/>
        <w:jc w:val="both"/>
        <w:rPr>
          <w:rFonts w:ascii="Times New Roman" w:hAnsi="Times New Roman" w:cs="Times New Roman"/>
          <w:b/>
          <w:bCs/>
          <w:color w:val="000000" w:themeColor="text1"/>
          <w:sz w:val="27"/>
          <w:szCs w:val="27"/>
          <w:shd w:val="clear" w:color="auto" w:fill="FFFFFF"/>
        </w:rPr>
      </w:pPr>
      <w:r>
        <w:rPr>
          <w:rFonts w:ascii="Times New Roman" w:hAnsi="Times New Roman" w:cs="Times New Roman"/>
          <w:b/>
          <w:bCs/>
          <w:color w:val="000000" w:themeColor="text1"/>
          <w:sz w:val="27"/>
          <w:szCs w:val="27"/>
          <w:shd w:val="clear" w:color="auto" w:fill="FFFFFF"/>
        </w:rPr>
        <w:t>Các trường hợp chấm dứt hợp đồng phải báo trước 120 ngày</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Nghị định </w:t>
      </w:r>
      <w:hyperlink r:id="rId12" w:history="1">
        <w:r w:rsidRPr="001C7011">
          <w:rPr>
            <w:rFonts w:ascii="Times New Roman" w:eastAsia="Times New Roman" w:hAnsi="Times New Roman" w:cs="Times New Roman"/>
            <w:color w:val="000000" w:themeColor="text1"/>
            <w:sz w:val="27"/>
            <w:szCs w:val="28"/>
          </w:rPr>
          <w:t>145/2020/NĐ-CP</w:t>
        </w:r>
      </w:hyperlink>
      <w:r w:rsidRPr="001C7011">
        <w:rPr>
          <w:rFonts w:ascii="Times New Roman" w:eastAsia="Times New Roman" w:hAnsi="Times New Roman" w:cs="Times New Roman"/>
          <w:color w:val="000000" w:themeColor="text1"/>
          <w:sz w:val="27"/>
          <w:szCs w:val="28"/>
        </w:rPr>
        <w:t xml:space="preserve"> của Chính phủ ban hành ngày 14/12/2020 hướng dẫn một số điều của Bộ luật Lao động về điều kiện lao động và quan hệ lao động, (có hiệu lực 01/02/2021).</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Những trường hợp đơn phương chấm dứt hợp đồng phải báo trước 120 ngày</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 xml:space="preserve">NLĐ có HĐLĐ không xác định thời hạn hoặc hợp đồng lao động xác định thời hạn từ 12 tháng trở lên khi đơn phương chấm dứt phải báo trước ít nhất 120 ngày </w:t>
      </w:r>
      <w:r>
        <w:rPr>
          <w:rFonts w:ascii="Times New Roman" w:eastAsia="Times New Roman" w:hAnsi="Times New Roman" w:cs="Times New Roman"/>
          <w:color w:val="000000" w:themeColor="text1"/>
          <w:sz w:val="27"/>
          <w:szCs w:val="28"/>
        </w:rPr>
        <w:t>đ</w:t>
      </w:r>
      <w:r w:rsidRPr="001C7011">
        <w:rPr>
          <w:rFonts w:ascii="Times New Roman" w:eastAsia="Times New Roman" w:hAnsi="Times New Roman" w:cs="Times New Roman"/>
          <w:color w:val="000000" w:themeColor="text1"/>
          <w:sz w:val="27"/>
          <w:szCs w:val="28"/>
        </w:rPr>
        <w:t>ối với những công việc đặc thù sau đây:</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Thành viên tổ lái tàu bay; nhân viên kỹ thuật bảo dưỡng tàu bay, nhân viên sửa chữa chuyên ngành hàng không; nhân viên điều độ, khai thác bay;</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Người quản lý doanh nghiệp theo quy định của Luật Doanh nghiệp; Luật Quản lý, sử dụng vốn nhà nước đầu tư vào sản xuất, kinh doanh tại doanh nghiệp;</w:t>
      </w:r>
    </w:p>
    <w:p w:rsid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Trường hợp khác do pháp luật quy định.</w:t>
      </w:r>
    </w:p>
    <w:p w:rsidR="001C7011" w:rsidRPr="001C7011" w:rsidRDefault="001C7011" w:rsidP="001C7011">
      <w:pPr>
        <w:pStyle w:val="ListParagraph"/>
        <w:shd w:val="clear" w:color="auto" w:fill="FFFFFF"/>
        <w:spacing w:after="0" w:line="240" w:lineRule="auto"/>
        <w:ind w:left="786"/>
        <w:jc w:val="both"/>
        <w:rPr>
          <w:rFonts w:ascii="Times New Roman" w:eastAsia="Times New Roman" w:hAnsi="Times New Roman" w:cs="Times New Roman"/>
          <w:color w:val="000000" w:themeColor="text1"/>
          <w:sz w:val="27"/>
          <w:szCs w:val="28"/>
        </w:rPr>
      </w:pPr>
      <w:r>
        <w:rPr>
          <w:rFonts w:ascii="Times New Roman" w:eastAsia="Times New Roman" w:hAnsi="Times New Roman" w:cs="Times New Roman"/>
          <w:color w:val="000000" w:themeColor="text1"/>
          <w:sz w:val="27"/>
          <w:szCs w:val="28"/>
        </w:rPr>
        <w:t xml:space="preserve">Chi tiết xem tại: </w:t>
      </w:r>
    </w:p>
    <w:p w:rsidR="000A08F2" w:rsidRDefault="00AC58BC" w:rsidP="001C7011">
      <w:pPr>
        <w:pStyle w:val="ListParagraph"/>
        <w:shd w:val="clear" w:color="auto" w:fill="FFFFFF"/>
        <w:spacing w:after="0" w:line="240" w:lineRule="auto"/>
        <w:ind w:left="786"/>
        <w:jc w:val="both"/>
        <w:rPr>
          <w:color w:val="000000" w:themeColor="text1"/>
        </w:rPr>
      </w:pPr>
      <w:hyperlink r:id="rId13" w:history="1">
        <w:r w:rsidR="001C7011" w:rsidRPr="000141EA">
          <w:rPr>
            <w:rStyle w:val="Hyperlink"/>
          </w:rPr>
          <w:t>https://thuvienphapluat.vn/van-ban/Lao-dong-Tien-luong/Nghi-dinh-145-2020-ND-CP-huong-dan-Bo-luat-Lao-dong-ve-dieu-kien-lao-dong-quan-he-lao-dong-459400.aspx</w:t>
        </w:r>
      </w:hyperlink>
    </w:p>
    <w:p w:rsidR="00945D53" w:rsidRDefault="009814DC" w:rsidP="0034443F">
      <w:pPr>
        <w:pStyle w:val="ListParagraph"/>
        <w:numPr>
          <w:ilvl w:val="0"/>
          <w:numId w:val="7"/>
        </w:numPr>
        <w:tabs>
          <w:tab w:val="left" w:pos="0"/>
          <w:tab w:val="left" w:pos="284"/>
          <w:tab w:val="left" w:pos="426"/>
          <w:tab w:val="left" w:pos="567"/>
          <w:tab w:val="left" w:pos="851"/>
        </w:tabs>
        <w:spacing w:after="0"/>
        <w:jc w:val="both"/>
        <w:rPr>
          <w:rFonts w:ascii="Times New Roman" w:hAnsi="Times New Roman" w:cs="Times New Roman"/>
          <w:b/>
          <w:color w:val="333333"/>
          <w:sz w:val="27"/>
          <w:szCs w:val="27"/>
          <w:shd w:val="clear" w:color="auto" w:fill="FFFFFF"/>
        </w:rPr>
      </w:pPr>
      <w:r>
        <w:rPr>
          <w:rFonts w:ascii="Times New Roman" w:hAnsi="Times New Roman" w:cs="Times New Roman"/>
          <w:b/>
          <w:color w:val="333333"/>
          <w:sz w:val="27"/>
          <w:szCs w:val="27"/>
          <w:shd w:val="clear" w:color="auto" w:fill="FFFFFF"/>
        </w:rPr>
        <w:t xml:space="preserve">  </w:t>
      </w:r>
      <w:r w:rsidR="00C80ECA" w:rsidRPr="00872EF5">
        <w:rPr>
          <w:rFonts w:ascii="Times New Roman" w:hAnsi="Times New Roman" w:cs="Times New Roman"/>
          <w:b/>
          <w:color w:val="333333"/>
          <w:sz w:val="27"/>
          <w:szCs w:val="27"/>
          <w:shd w:val="clear" w:color="auto" w:fill="FFFFFF"/>
        </w:rPr>
        <w:t xml:space="preserve">Các </w:t>
      </w:r>
      <w:r w:rsidR="00171052" w:rsidRPr="00872EF5">
        <w:rPr>
          <w:rFonts w:ascii="Times New Roman" w:hAnsi="Times New Roman" w:cs="Times New Roman"/>
          <w:b/>
          <w:color w:val="333333"/>
          <w:sz w:val="27"/>
          <w:szCs w:val="27"/>
          <w:shd w:val="clear" w:color="auto" w:fill="FFFFFF"/>
        </w:rPr>
        <w:t xml:space="preserve">Luật, </w:t>
      </w:r>
      <w:r w:rsidR="002B4EEA" w:rsidRPr="00872EF5">
        <w:rPr>
          <w:rFonts w:ascii="Times New Roman" w:hAnsi="Times New Roman" w:cs="Times New Roman"/>
          <w:b/>
          <w:color w:val="333333"/>
          <w:sz w:val="27"/>
          <w:szCs w:val="27"/>
          <w:shd w:val="clear" w:color="auto" w:fill="FFFFFF"/>
        </w:rPr>
        <w:t>Nghị định và văn bản khác</w:t>
      </w:r>
    </w:p>
    <w:p w:rsidR="006D7F84" w:rsidRPr="0034443F" w:rsidRDefault="006D7F84" w:rsidP="0034443F">
      <w:pPr>
        <w:pStyle w:val="ListParagraph"/>
        <w:numPr>
          <w:ilvl w:val="0"/>
          <w:numId w:val="42"/>
        </w:numPr>
        <w:shd w:val="clear" w:color="auto" w:fill="FFFFFF"/>
        <w:tabs>
          <w:tab w:val="left" w:pos="851"/>
        </w:tabs>
        <w:spacing w:after="0" w:line="240" w:lineRule="auto"/>
        <w:ind w:hanging="294"/>
        <w:jc w:val="both"/>
        <w:rPr>
          <w:rFonts w:ascii="Times New Roman" w:eastAsia="Times New Roman" w:hAnsi="Times New Roman" w:cs="Times New Roman"/>
          <w:b/>
          <w:color w:val="000000" w:themeColor="text1"/>
          <w:sz w:val="27"/>
          <w:szCs w:val="28"/>
        </w:rPr>
      </w:pPr>
      <w:r w:rsidRPr="0034443F">
        <w:rPr>
          <w:rFonts w:ascii="Times New Roman" w:eastAsia="Times New Roman" w:hAnsi="Times New Roman" w:cs="Times New Roman"/>
          <w:b/>
          <w:color w:val="000000" w:themeColor="text1"/>
          <w:sz w:val="27"/>
          <w:szCs w:val="28"/>
        </w:rPr>
        <w:t>Hướng dẫn xác định dự toán gói thầu áp dụng kể từ 09/02/2021</w:t>
      </w:r>
    </w:p>
    <w:p w:rsidR="006D7F84" w:rsidRPr="006D7F84" w:rsidRDefault="00AC58BC"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hyperlink r:id="rId14" w:tgtFrame="_blank" w:history="1">
        <w:r w:rsidR="006D7F84" w:rsidRPr="006D7F84">
          <w:rPr>
            <w:rFonts w:ascii="Times New Roman" w:eastAsia="Times New Roman" w:hAnsi="Times New Roman" w:cs="Times New Roman"/>
            <w:color w:val="000000" w:themeColor="text1"/>
            <w:sz w:val="27"/>
            <w:szCs w:val="28"/>
          </w:rPr>
          <w:t>Nghị định 10/2021/NĐ-CP</w:t>
        </w:r>
      </w:hyperlink>
      <w:r w:rsidR="006D7F84" w:rsidRPr="006D7F84">
        <w:rPr>
          <w:rFonts w:ascii="Times New Roman" w:eastAsia="Times New Roman" w:hAnsi="Times New Roman" w:cs="Times New Roman"/>
          <w:b/>
          <w:bCs/>
          <w:color w:val="000000" w:themeColor="text1"/>
          <w:sz w:val="27"/>
          <w:szCs w:val="28"/>
        </w:rPr>
        <w:t> </w:t>
      </w:r>
      <w:r w:rsidR="0034443F">
        <w:rPr>
          <w:rFonts w:ascii="Times New Roman" w:eastAsia="Times New Roman" w:hAnsi="Times New Roman" w:cs="Times New Roman"/>
          <w:color w:val="000000" w:themeColor="text1"/>
          <w:sz w:val="27"/>
          <w:szCs w:val="28"/>
        </w:rPr>
        <w:t>Chính phủ</w:t>
      </w:r>
      <w:r w:rsidR="0034443F" w:rsidRPr="006D7F84">
        <w:rPr>
          <w:rFonts w:ascii="Times New Roman" w:eastAsia="Times New Roman" w:hAnsi="Times New Roman" w:cs="Times New Roman"/>
          <w:color w:val="000000" w:themeColor="text1"/>
          <w:sz w:val="27"/>
          <w:szCs w:val="28"/>
        </w:rPr>
        <w:t xml:space="preserve"> ban hành</w:t>
      </w:r>
      <w:r w:rsidR="0034443F" w:rsidRPr="006D7F84">
        <w:rPr>
          <w:rFonts w:ascii="Times New Roman" w:eastAsia="Times New Roman" w:hAnsi="Times New Roman" w:cs="Times New Roman"/>
          <w:b/>
          <w:bCs/>
          <w:color w:val="000000" w:themeColor="text1"/>
          <w:sz w:val="27"/>
          <w:szCs w:val="28"/>
        </w:rPr>
        <w:t> </w:t>
      </w:r>
      <w:r w:rsidR="0034443F">
        <w:rPr>
          <w:rFonts w:ascii="Times New Roman" w:eastAsia="Times New Roman" w:hAnsi="Times New Roman" w:cs="Times New Roman"/>
          <w:color w:val="000000" w:themeColor="text1"/>
          <w:sz w:val="27"/>
          <w:szCs w:val="28"/>
        </w:rPr>
        <w:t>n</w:t>
      </w:r>
      <w:r w:rsidR="0034443F" w:rsidRPr="006D7F84">
        <w:rPr>
          <w:rFonts w:ascii="Times New Roman" w:eastAsia="Times New Roman" w:hAnsi="Times New Roman" w:cs="Times New Roman"/>
          <w:color w:val="000000" w:themeColor="text1"/>
          <w:sz w:val="27"/>
          <w:szCs w:val="28"/>
        </w:rPr>
        <w:t>gày 09/02/2021</w:t>
      </w:r>
      <w:r w:rsidR="0034443F">
        <w:rPr>
          <w:rFonts w:ascii="Times New Roman" w:eastAsia="Times New Roman" w:hAnsi="Times New Roman" w:cs="Times New Roman"/>
          <w:color w:val="000000" w:themeColor="text1"/>
          <w:sz w:val="27"/>
          <w:szCs w:val="28"/>
        </w:rPr>
        <w:t xml:space="preserve"> </w:t>
      </w:r>
      <w:r w:rsidR="006D7F84" w:rsidRPr="006D7F84">
        <w:rPr>
          <w:rFonts w:ascii="Times New Roman" w:eastAsia="Times New Roman" w:hAnsi="Times New Roman" w:cs="Times New Roman"/>
          <w:color w:val="000000" w:themeColor="text1"/>
          <w:sz w:val="27"/>
          <w:szCs w:val="28"/>
        </w:rPr>
        <w:t>về quản lý chi phí đầu tư xây dựng</w:t>
      </w:r>
      <w:r w:rsidR="0034443F">
        <w:rPr>
          <w:rFonts w:ascii="Times New Roman" w:eastAsia="Times New Roman" w:hAnsi="Times New Roman" w:cs="Times New Roman"/>
          <w:color w:val="000000" w:themeColor="text1"/>
          <w:sz w:val="27"/>
          <w:szCs w:val="28"/>
        </w:rPr>
        <w:t>, có hiệu lực ngày ký và t</w:t>
      </w:r>
      <w:r w:rsidR="0034443F" w:rsidRPr="0034443F">
        <w:rPr>
          <w:rFonts w:ascii="Times New Roman" w:eastAsia="Times New Roman" w:hAnsi="Times New Roman" w:cs="Times New Roman"/>
          <w:color w:val="000000" w:themeColor="text1"/>
          <w:sz w:val="27"/>
          <w:szCs w:val="28"/>
        </w:rPr>
        <w:t>hay thế Nghị định số </w:t>
      </w:r>
      <w:hyperlink r:id="rId15" w:tgtFrame="_blank" w:tooltip="Nghị định 68/2019/NĐ-CP" w:history="1">
        <w:r w:rsidR="0034443F" w:rsidRPr="0034443F">
          <w:rPr>
            <w:rFonts w:ascii="Times New Roman" w:eastAsia="Times New Roman" w:hAnsi="Times New Roman" w:cs="Times New Roman"/>
            <w:color w:val="000000" w:themeColor="text1"/>
            <w:sz w:val="27"/>
            <w:szCs w:val="28"/>
          </w:rPr>
          <w:t>68/2019/NĐ-CP</w:t>
        </w:r>
      </w:hyperlink>
      <w:r w:rsidR="0034443F" w:rsidRPr="0034443F">
        <w:rPr>
          <w:rFonts w:ascii="Times New Roman" w:eastAsia="Times New Roman" w:hAnsi="Times New Roman" w:cs="Times New Roman"/>
          <w:color w:val="000000" w:themeColor="text1"/>
          <w:sz w:val="27"/>
          <w:szCs w:val="28"/>
        </w:rPr>
        <w:t> ngày 14 tháng 8 năm 2019 của Chính phủ về quản lý chi phí đầu tư xây dựng</w:t>
      </w:r>
      <w:r w:rsidR="0034443F">
        <w:rPr>
          <w:rFonts w:ascii="Times New Roman" w:eastAsia="Times New Roman" w:hAnsi="Times New Roman" w:cs="Times New Roman"/>
          <w:color w:val="000000" w:themeColor="text1"/>
          <w:sz w:val="27"/>
          <w:szCs w:val="28"/>
        </w:rPr>
        <w:t xml:space="preserve">.  </w:t>
      </w:r>
    </w:p>
    <w:p w:rsidR="006D7F84" w:rsidRPr="006D7F84" w:rsidRDefault="006D7F84"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6D7F84">
        <w:rPr>
          <w:rFonts w:ascii="Times New Roman" w:eastAsia="Times New Roman" w:hAnsi="Times New Roman" w:cs="Times New Roman"/>
          <w:color w:val="000000" w:themeColor="text1"/>
          <w:sz w:val="27"/>
          <w:szCs w:val="28"/>
        </w:rPr>
        <w:t xml:space="preserve">Nghị định </w:t>
      </w:r>
      <w:r w:rsidR="0034443F">
        <w:rPr>
          <w:rFonts w:ascii="Times New Roman" w:eastAsia="Times New Roman" w:hAnsi="Times New Roman" w:cs="Times New Roman"/>
          <w:color w:val="000000" w:themeColor="text1"/>
          <w:sz w:val="27"/>
          <w:szCs w:val="28"/>
        </w:rPr>
        <w:t>này,</w:t>
      </w:r>
      <w:r w:rsidRPr="006D7F84">
        <w:rPr>
          <w:rFonts w:ascii="Times New Roman" w:eastAsia="Times New Roman" w:hAnsi="Times New Roman" w:cs="Times New Roman"/>
          <w:color w:val="000000" w:themeColor="text1"/>
          <w:sz w:val="27"/>
          <w:szCs w:val="28"/>
        </w:rPr>
        <w:t xml:space="preserve"> hướng dẫn xác định dự toán gói thầu theo quy định sau: </w:t>
      </w:r>
    </w:p>
    <w:p w:rsidR="006D7F84" w:rsidRPr="006D7F84" w:rsidRDefault="006D7F84"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6D7F84">
        <w:rPr>
          <w:rFonts w:ascii="Times New Roman" w:eastAsia="Times New Roman" w:hAnsi="Times New Roman" w:cs="Times New Roman"/>
          <w:color w:val="000000" w:themeColor="text1"/>
          <w:sz w:val="27"/>
          <w:szCs w:val="28"/>
        </w:rPr>
        <w:t>Dự toán gói thầu được xác định trên cơ sở các khoản mục chi phí thuộc phạm vi của từng gói thầu phù hợp với thiết kế, phạm vi, tính chất, đặc điểm, điều kiện cụ thể của gói thầu;</w:t>
      </w:r>
    </w:p>
    <w:p w:rsidR="006D7F84" w:rsidRPr="006D7F84" w:rsidRDefault="006D7F84"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6D7F84">
        <w:rPr>
          <w:rFonts w:ascii="Times New Roman" w:eastAsia="Times New Roman" w:hAnsi="Times New Roman" w:cs="Times New Roman"/>
          <w:color w:val="000000" w:themeColor="text1"/>
          <w:sz w:val="27"/>
          <w:szCs w:val="28"/>
        </w:rPr>
        <w:lastRenderedPageBreak/>
        <w:t>Đối với dự án thực hiện thiết kế kỹ thuật tổng thể (FEED) để triển khai hợp đồng thiết kế - mua sắm vật tư, thiết bị - thi công xây dựng công trình (EPC), dự toán gói thầu được xác định trên cơ sở các khoản mục chi phí thuộc phạm vi gói thầu xác định trên cơ sở thiết kế FEED;</w:t>
      </w:r>
    </w:p>
    <w:p w:rsidR="006D7F84" w:rsidRDefault="006D7F84"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6D7F84">
        <w:rPr>
          <w:rFonts w:ascii="Times New Roman" w:eastAsia="Times New Roman" w:hAnsi="Times New Roman" w:cs="Times New Roman"/>
          <w:color w:val="000000" w:themeColor="text1"/>
          <w:sz w:val="27"/>
          <w:szCs w:val="28"/>
        </w:rPr>
        <w:t>Đối với dự án, công trình được người quyết định đầu tư cho phép triển khai thiết kế xây dựng triển khai sau thiết kế cơ sở theo từng gói thầu xây dựng, từng giai đoạn kế hoạch thực hiện dự án thì dự toán gói thầu được xác định trên cơ sở các khoản mục chi phí thuộc phạm vi gói thầu và thiết</w:t>
      </w:r>
      <w:r w:rsidR="0034443F">
        <w:rPr>
          <w:rFonts w:ascii="Times New Roman" w:eastAsia="Times New Roman" w:hAnsi="Times New Roman" w:cs="Times New Roman"/>
          <w:color w:val="000000" w:themeColor="text1"/>
          <w:sz w:val="27"/>
          <w:szCs w:val="28"/>
        </w:rPr>
        <w:t xml:space="preserve"> kế xây dựng tương ứng.</w:t>
      </w:r>
    </w:p>
    <w:p w:rsidR="00AC58BC" w:rsidRPr="00AC58BC" w:rsidRDefault="0034443F" w:rsidP="00AC58BC">
      <w:pPr>
        <w:shd w:val="clear" w:color="auto" w:fill="FFFFFF"/>
        <w:spacing w:after="0" w:line="240" w:lineRule="auto"/>
        <w:ind w:left="709"/>
        <w:jc w:val="both"/>
        <w:rPr>
          <w:rFonts w:ascii="Times New Roman" w:eastAsia="Times New Roman" w:hAnsi="Times New Roman" w:cs="Times New Roman"/>
          <w:color w:val="0000FF"/>
          <w:sz w:val="27"/>
          <w:szCs w:val="28"/>
          <w:u w:val="single"/>
        </w:rPr>
      </w:pPr>
      <w:r>
        <w:rPr>
          <w:rFonts w:ascii="Times New Roman" w:eastAsia="Times New Roman" w:hAnsi="Times New Roman" w:cs="Times New Roman"/>
          <w:color w:val="000000" w:themeColor="text1"/>
          <w:sz w:val="27"/>
          <w:szCs w:val="28"/>
        </w:rPr>
        <w:t xml:space="preserve">Chi tiết xem tại: </w:t>
      </w:r>
      <w:hyperlink r:id="rId16" w:history="1">
        <w:r w:rsidRPr="000141EA">
          <w:rPr>
            <w:rStyle w:val="Hyperlink"/>
            <w:rFonts w:ascii="Times New Roman" w:eastAsia="Times New Roman" w:hAnsi="Times New Roman" w:cs="Times New Roman"/>
            <w:sz w:val="27"/>
            <w:szCs w:val="28"/>
          </w:rPr>
          <w:t>https://thuvienphapluat.vn/van-ban/Xay-dung-Do-thi/Nghi-dinh-10-2021-ND-CP-quan-ly-chi-phi-dau-tu-xay-dung-465104.aspx</w:t>
        </w:r>
      </w:hyperlink>
    </w:p>
    <w:p w:rsidR="00AC58BC" w:rsidRPr="00AC58BC" w:rsidRDefault="00AC58BC" w:rsidP="00AC58BC">
      <w:pPr>
        <w:pStyle w:val="ListParagraph"/>
        <w:numPr>
          <w:ilvl w:val="0"/>
          <w:numId w:val="42"/>
        </w:numPr>
        <w:spacing w:after="0"/>
        <w:jc w:val="both"/>
        <w:rPr>
          <w:rFonts w:ascii="Times New Roman" w:hAnsi="Times New Roman" w:cs="Times New Roman"/>
          <w:b/>
          <w:color w:val="000000" w:themeColor="text1"/>
          <w:sz w:val="27"/>
          <w:szCs w:val="27"/>
          <w:shd w:val="clear" w:color="auto" w:fill="FFFFFF"/>
        </w:rPr>
      </w:pPr>
      <w:r w:rsidRPr="00AC58BC">
        <w:rPr>
          <w:rFonts w:ascii="Times New Roman" w:hAnsi="Times New Roman" w:cs="Times New Roman"/>
          <w:b/>
          <w:color w:val="000000" w:themeColor="text1"/>
          <w:sz w:val="27"/>
          <w:szCs w:val="27"/>
          <w:shd w:val="clear" w:color="auto" w:fill="FFFFFF"/>
        </w:rPr>
        <w:t>Quản trị công ty áp dụng với công ty đại chúng</w:t>
      </w:r>
    </w:p>
    <w:p w:rsidR="00AC58BC" w:rsidRPr="00AC58BC" w:rsidRDefault="00AC58BC" w:rsidP="00AC58BC">
      <w:pPr>
        <w:shd w:val="clear" w:color="auto" w:fill="FFFFFF"/>
        <w:spacing w:after="0" w:line="240" w:lineRule="auto"/>
        <w:ind w:left="720"/>
        <w:jc w:val="both"/>
        <w:rPr>
          <w:rFonts w:ascii="Times New Roman" w:eastAsia="Times New Roman" w:hAnsi="Times New Roman" w:cs="Times New Roman"/>
          <w:color w:val="000000" w:themeColor="text1"/>
          <w:sz w:val="27"/>
          <w:szCs w:val="28"/>
        </w:rPr>
      </w:pPr>
      <w:r w:rsidRPr="00AC58BC">
        <w:rPr>
          <w:rFonts w:ascii="Times New Roman" w:eastAsia="Times New Roman" w:hAnsi="Times New Roman" w:cs="Times New Roman"/>
          <w:color w:val="000000" w:themeColor="text1"/>
          <w:sz w:val="27"/>
          <w:szCs w:val="28"/>
        </w:rPr>
        <w:t>Thông tư số 116/2020/TT-BTC của Bộ trưởng Bộ Tài chính ban hành ngày 31/12/2020 hướng dẫn một số điều về quản trị công ty tại Nghị định số 155/2020/NĐ-CP ngày 31/12/2020 quy định chi tiết thi hành một số điều của Luật Chứng khoán (Thông tư số 116/2020/TT-BTC) thay thế Thông tư số 95/2017/TT-BTC ngày 22/9/2017 của Bộ trưởng Bộ Tài chính hướng dẫn một số điều của Nghị định số 71/2017/NĐ-CP ngày 6/6/2017 của Chính phủ hướng dẫn về quản trị công ty áp dụng đối với công ty đại chúng, Thông tư có hiệu lực từ 15/02/2021.</w:t>
      </w:r>
    </w:p>
    <w:p w:rsidR="00AC58BC" w:rsidRPr="00AC58BC" w:rsidRDefault="00AC58BC" w:rsidP="00AC58BC">
      <w:pPr>
        <w:shd w:val="clear" w:color="auto" w:fill="FFFFFF"/>
        <w:spacing w:after="0" w:line="240" w:lineRule="auto"/>
        <w:ind w:left="720"/>
        <w:jc w:val="both"/>
        <w:rPr>
          <w:rFonts w:ascii="Times New Roman" w:eastAsia="Times New Roman" w:hAnsi="Times New Roman" w:cs="Times New Roman"/>
          <w:color w:val="000000" w:themeColor="text1"/>
          <w:sz w:val="27"/>
          <w:szCs w:val="28"/>
        </w:rPr>
      </w:pPr>
      <w:r w:rsidRPr="00AC58BC">
        <w:rPr>
          <w:rFonts w:ascii="Times New Roman" w:eastAsia="Times New Roman" w:hAnsi="Times New Roman" w:cs="Times New Roman"/>
          <w:color w:val="000000" w:themeColor="text1"/>
          <w:sz w:val="27"/>
          <w:szCs w:val="28"/>
        </w:rPr>
        <w:t>Thông tư 116/2020/TT-BTC bao gồm 08 Điều và 05 Phụ lục. Các nội dung mới bổ sung bao gồm:</w:t>
      </w:r>
    </w:p>
    <w:p w:rsidR="00AC58BC" w:rsidRPr="001C7011" w:rsidRDefault="00AC58BC" w:rsidP="00AC58BC">
      <w:pPr>
        <w:pStyle w:val="ListParagraph"/>
        <w:numPr>
          <w:ilvl w:val="0"/>
          <w:numId w:val="27"/>
        </w:numPr>
        <w:shd w:val="clear" w:color="auto" w:fill="FFFFFF"/>
        <w:spacing w:after="0" w:line="240" w:lineRule="auto"/>
        <w:ind w:left="1276" w:hanging="425"/>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Về Thông tư 116/2020/TT-BTC so với Thông tư 95/2017/TT-BTC</w:t>
      </w:r>
    </w:p>
    <w:p w:rsidR="00AC58BC" w:rsidRPr="001C7011" w:rsidRDefault="00AC58BC" w:rsidP="00AC58BC">
      <w:pPr>
        <w:pStyle w:val="ListParagraph"/>
        <w:shd w:val="clear" w:color="auto" w:fill="FFFFFF"/>
        <w:tabs>
          <w:tab w:val="left" w:pos="1276"/>
        </w:tabs>
        <w:spacing w:after="0" w:line="240" w:lineRule="auto"/>
        <w:ind w:left="127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Bổ sung Điều 1: Thông tư 116/2020/TT-BTC bổ sung phạm vi điều chỉnh đối với Quy chế hoạt động của Hội đồng quản trị, Quy chế hoạt động của Ban Kiểm soát và Quy chế hoạt động của Ủy ban kiểm toán của công ty đại chúng.</w:t>
      </w:r>
    </w:p>
    <w:p w:rsidR="00AC58BC" w:rsidRPr="001C7011" w:rsidRDefault="00AC58BC" w:rsidP="00AC58BC">
      <w:pPr>
        <w:pStyle w:val="ListParagraph"/>
        <w:shd w:val="clear" w:color="auto" w:fill="FFFFFF"/>
        <w:spacing w:after="0" w:line="240" w:lineRule="auto"/>
        <w:ind w:left="127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Bổ sung Điều 5. Quy chế hoạt động của Hội đồng quản trị</w:t>
      </w:r>
    </w:p>
    <w:p w:rsidR="00AC58BC" w:rsidRPr="001C7011" w:rsidRDefault="00AC58BC" w:rsidP="00AC58BC">
      <w:pPr>
        <w:pStyle w:val="ListParagraph"/>
        <w:shd w:val="clear" w:color="auto" w:fill="FFFFFF"/>
        <w:spacing w:after="0" w:line="240" w:lineRule="auto"/>
        <w:ind w:left="127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Bổ sung Điều 6. Quy chế hoạt động của Ban Kiểm soát</w:t>
      </w:r>
    </w:p>
    <w:p w:rsidR="00AC58BC" w:rsidRPr="001C7011" w:rsidRDefault="00AC58BC" w:rsidP="00AC58BC">
      <w:pPr>
        <w:pStyle w:val="ListParagraph"/>
        <w:shd w:val="clear" w:color="auto" w:fill="FFFFFF"/>
        <w:spacing w:after="0" w:line="240" w:lineRule="auto"/>
        <w:ind w:left="127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Bổ sung Điều 7. Quy chế hoạt động của Ủy ban kiểm toán</w:t>
      </w:r>
    </w:p>
    <w:p w:rsidR="00AC58BC" w:rsidRPr="001C7011" w:rsidRDefault="00AC58BC" w:rsidP="00AC58BC">
      <w:pPr>
        <w:pStyle w:val="ListParagraph"/>
        <w:shd w:val="clear" w:color="auto" w:fill="FFFFFF"/>
        <w:spacing w:after="0" w:line="240" w:lineRule="auto"/>
        <w:ind w:left="1276"/>
        <w:jc w:val="both"/>
        <w:rPr>
          <w:rFonts w:ascii="Times New Roman" w:eastAsia="Times New Roman" w:hAnsi="Times New Roman" w:cs="Times New Roman"/>
          <w:color w:val="000000" w:themeColor="text1"/>
          <w:sz w:val="27"/>
          <w:szCs w:val="28"/>
        </w:rPr>
      </w:pPr>
      <w:r w:rsidRPr="001C7011">
        <w:rPr>
          <w:rFonts w:ascii="Times New Roman" w:eastAsia="Times New Roman" w:hAnsi="Times New Roman" w:cs="Times New Roman"/>
          <w:color w:val="000000" w:themeColor="text1"/>
          <w:sz w:val="27"/>
          <w:szCs w:val="28"/>
        </w:rPr>
        <w:t>Bổ sung 03 Phụ lục: Phụ lục III – Mẫu Quy chế hoạt động của Hội đồng quản trị, Phụ lục IV – Mẫu Quy chế hoạt động của Ban Kiểm soát và Phụ lục V – Mẫu Quy chế hoạt động của Ủy ban kiểm toán.</w:t>
      </w:r>
    </w:p>
    <w:p w:rsidR="00AC58BC" w:rsidRPr="00BB217F" w:rsidRDefault="00AC58BC" w:rsidP="00AC58BC">
      <w:pPr>
        <w:pStyle w:val="ListParagraph"/>
        <w:shd w:val="clear" w:color="auto" w:fill="FFFFFF"/>
        <w:spacing w:after="0" w:line="240" w:lineRule="auto"/>
        <w:ind w:left="1276" w:hanging="490"/>
        <w:jc w:val="both"/>
        <w:rPr>
          <w:rFonts w:ascii="Times New Roman" w:eastAsia="Times New Roman" w:hAnsi="Times New Roman" w:cs="Times New Roman"/>
          <w:color w:val="000000" w:themeColor="text1"/>
          <w:sz w:val="27"/>
          <w:szCs w:val="28"/>
        </w:rPr>
      </w:pPr>
      <w:r>
        <w:rPr>
          <w:rFonts w:ascii="Times New Roman" w:eastAsia="Times New Roman" w:hAnsi="Times New Roman" w:cs="Times New Roman"/>
          <w:color w:val="000000" w:themeColor="text1"/>
          <w:sz w:val="27"/>
          <w:szCs w:val="28"/>
        </w:rPr>
        <w:t xml:space="preserve">-    </w:t>
      </w:r>
      <w:r w:rsidRPr="001C7011">
        <w:rPr>
          <w:rFonts w:ascii="Times New Roman" w:eastAsia="Times New Roman" w:hAnsi="Times New Roman" w:cs="Times New Roman"/>
          <w:color w:val="000000" w:themeColor="text1"/>
          <w:sz w:val="27"/>
          <w:szCs w:val="28"/>
        </w:rPr>
        <w:t xml:space="preserve"> Về Phụ lục I – Điều lệ mẫu </w:t>
      </w:r>
      <w:r>
        <w:rPr>
          <w:rFonts w:ascii="Times New Roman" w:eastAsia="Times New Roman" w:hAnsi="Times New Roman" w:cs="Times New Roman"/>
          <w:color w:val="000000" w:themeColor="text1"/>
          <w:sz w:val="27"/>
          <w:szCs w:val="28"/>
        </w:rPr>
        <w:t xml:space="preserve">TT 116/2020/TTBTC </w:t>
      </w:r>
      <w:r w:rsidRPr="001C7011">
        <w:rPr>
          <w:rFonts w:ascii="Times New Roman" w:eastAsia="Times New Roman" w:hAnsi="Times New Roman" w:cs="Times New Roman"/>
          <w:color w:val="000000" w:themeColor="text1"/>
          <w:sz w:val="27"/>
          <w:szCs w:val="28"/>
        </w:rPr>
        <w:t xml:space="preserve">áp dụng đối với công ty đại chúng so với </w:t>
      </w:r>
      <w:proofErr w:type="gramStart"/>
      <w:r w:rsidRPr="001C7011">
        <w:rPr>
          <w:rFonts w:ascii="Times New Roman" w:eastAsia="Times New Roman" w:hAnsi="Times New Roman" w:cs="Times New Roman"/>
          <w:color w:val="000000" w:themeColor="text1"/>
          <w:sz w:val="27"/>
          <w:szCs w:val="28"/>
        </w:rPr>
        <w:t xml:space="preserve">Điều </w:t>
      </w:r>
      <w:r>
        <w:rPr>
          <w:rFonts w:ascii="Times New Roman" w:eastAsia="Times New Roman" w:hAnsi="Times New Roman" w:cs="Times New Roman"/>
          <w:color w:val="000000" w:themeColor="text1"/>
          <w:sz w:val="27"/>
          <w:szCs w:val="28"/>
        </w:rPr>
        <w:t xml:space="preserve"> l</w:t>
      </w:r>
      <w:r w:rsidRPr="001C7011">
        <w:rPr>
          <w:rFonts w:ascii="Times New Roman" w:eastAsia="Times New Roman" w:hAnsi="Times New Roman" w:cs="Times New Roman"/>
          <w:color w:val="000000" w:themeColor="text1"/>
          <w:sz w:val="27"/>
          <w:szCs w:val="28"/>
        </w:rPr>
        <w:t>ệ</w:t>
      </w:r>
      <w:proofErr w:type="gramEnd"/>
      <w:r w:rsidRPr="001C7011">
        <w:rPr>
          <w:rFonts w:ascii="Times New Roman" w:eastAsia="Times New Roman" w:hAnsi="Times New Roman" w:cs="Times New Roman"/>
          <w:color w:val="000000" w:themeColor="text1"/>
          <w:sz w:val="27"/>
          <w:szCs w:val="28"/>
        </w:rPr>
        <w:t xml:space="preserve"> mẫu tại Thông tư 95/2017/TT-BTC</w:t>
      </w:r>
      <w:r>
        <w:rPr>
          <w:rFonts w:ascii="Times New Roman" w:eastAsia="Times New Roman" w:hAnsi="Times New Roman" w:cs="Times New Roman"/>
          <w:color w:val="000000" w:themeColor="text1"/>
          <w:sz w:val="27"/>
          <w:szCs w:val="28"/>
        </w:rPr>
        <w:t>,</w:t>
      </w:r>
      <w:r w:rsidRPr="00BB217F">
        <w:rPr>
          <w:rFonts w:ascii="Times New Roman" w:eastAsia="Times New Roman" w:hAnsi="Times New Roman" w:cs="Times New Roman"/>
          <w:color w:val="000000" w:themeColor="text1"/>
          <w:sz w:val="27"/>
          <w:szCs w:val="28"/>
        </w:rPr>
        <w:t xml:space="preserve"> Điều lệ mẫu bao gồm 64 điều, bổ sung 03 điều về Trưởng Ban kiểm soát (Điều 38); Cuộc họp của Ban kiểm soát (Điều 40); Tiền lương, thù lao, thưởng và lợi ích khác của thành viên Ban kiểm soát (Điều 41).</w:t>
      </w:r>
    </w:p>
    <w:p w:rsidR="00AC58BC" w:rsidRDefault="00AC58BC" w:rsidP="00AC58BC">
      <w:pPr>
        <w:pStyle w:val="ListParagraph"/>
        <w:shd w:val="clear" w:color="auto" w:fill="FFFFFF"/>
        <w:spacing w:after="0" w:line="240" w:lineRule="auto"/>
        <w:jc w:val="both"/>
        <w:rPr>
          <w:rFonts w:ascii="Times New Roman" w:eastAsia="Times New Roman" w:hAnsi="Times New Roman" w:cs="Times New Roman"/>
          <w:b/>
          <w:color w:val="000000" w:themeColor="text1"/>
          <w:sz w:val="27"/>
          <w:szCs w:val="28"/>
        </w:rPr>
      </w:pPr>
      <w:r>
        <w:rPr>
          <w:rFonts w:ascii="Times New Roman" w:hAnsi="Times New Roman" w:cs="Times New Roman"/>
          <w:color w:val="000000" w:themeColor="text1"/>
          <w:sz w:val="27"/>
          <w:szCs w:val="27"/>
          <w:shd w:val="clear" w:color="auto" w:fill="FFFFFF"/>
        </w:rPr>
        <w:t>Chi tiết xem tại:</w:t>
      </w:r>
      <w:r w:rsidRPr="0034443F">
        <w:t xml:space="preserve"> </w:t>
      </w:r>
      <w:hyperlink r:id="rId17" w:history="1">
        <w:r w:rsidRPr="000141EA">
          <w:rPr>
            <w:rStyle w:val="Hyperlink"/>
            <w:rFonts w:ascii="Times New Roman" w:hAnsi="Times New Roman" w:cs="Times New Roman"/>
            <w:sz w:val="27"/>
            <w:szCs w:val="27"/>
            <w:shd w:val="clear" w:color="auto" w:fill="FFFFFF"/>
          </w:rPr>
          <w:t>https://thuvienphapluat.vn/van-ban/Doanh-nghiep/Thong-tu-116-2020-TT-BTC-huong-dan-Nghi-dinh-155-2020-ND-CP-quan-tri-cong-ty-dai-chung-463922.aspx?tab=2</w:t>
        </w:r>
      </w:hyperlink>
    </w:p>
    <w:p w:rsidR="006928D1" w:rsidRPr="008A47D7" w:rsidRDefault="008A47D7" w:rsidP="008A47D7">
      <w:pPr>
        <w:pStyle w:val="ListParagraph"/>
        <w:numPr>
          <w:ilvl w:val="0"/>
          <w:numId w:val="42"/>
        </w:numPr>
        <w:shd w:val="clear" w:color="auto" w:fill="FFFFFF"/>
        <w:spacing w:after="0" w:line="240" w:lineRule="auto"/>
        <w:jc w:val="both"/>
        <w:rPr>
          <w:rFonts w:ascii="Times New Roman" w:eastAsia="Times New Roman" w:hAnsi="Times New Roman" w:cs="Times New Roman"/>
          <w:b/>
          <w:color w:val="000000" w:themeColor="text1"/>
          <w:sz w:val="27"/>
          <w:szCs w:val="28"/>
        </w:rPr>
      </w:pPr>
      <w:r w:rsidRPr="008A47D7">
        <w:rPr>
          <w:rFonts w:ascii="Times New Roman" w:eastAsia="Times New Roman" w:hAnsi="Times New Roman" w:cs="Times New Roman"/>
          <w:b/>
          <w:color w:val="000000" w:themeColor="text1"/>
          <w:sz w:val="27"/>
          <w:szCs w:val="28"/>
        </w:rPr>
        <w:t>Các</w:t>
      </w:r>
      <w:r w:rsidR="006928D1" w:rsidRPr="008A47D7">
        <w:rPr>
          <w:rFonts w:ascii="Times New Roman" w:eastAsia="Times New Roman" w:hAnsi="Times New Roman" w:cs="Times New Roman"/>
          <w:b/>
          <w:color w:val="000000" w:themeColor="text1"/>
          <w:sz w:val="27"/>
          <w:szCs w:val="28"/>
        </w:rPr>
        <w:t xml:space="preserve"> cách đăng ký tài khoản giao dịch thuế điện tử cá nhân</w:t>
      </w:r>
    </w:p>
    <w:p w:rsidR="006928D1" w:rsidRDefault="006928D1"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6928D1">
        <w:rPr>
          <w:rFonts w:ascii="Times New Roman" w:eastAsia="Times New Roman" w:hAnsi="Times New Roman" w:cs="Times New Roman"/>
          <w:color w:val="000000" w:themeColor="text1"/>
          <w:sz w:val="27"/>
          <w:szCs w:val="28"/>
        </w:rPr>
        <w:t>Công văn</w:t>
      </w:r>
      <w:hyperlink r:id="rId18" w:tgtFrame="_blank" w:history="1">
        <w:r w:rsidRPr="006928D1">
          <w:rPr>
            <w:rFonts w:ascii="Times New Roman" w:eastAsia="Times New Roman" w:hAnsi="Times New Roman" w:cs="Times New Roman"/>
            <w:color w:val="000000" w:themeColor="text1"/>
            <w:sz w:val="27"/>
            <w:szCs w:val="28"/>
          </w:rPr>
          <w:t> 377/TCT-DNNCN</w:t>
        </w:r>
      </w:hyperlink>
      <w:r w:rsidRPr="006928D1">
        <w:rPr>
          <w:rFonts w:ascii="Times New Roman" w:eastAsia="Times New Roman" w:hAnsi="Times New Roman" w:cs="Times New Roman"/>
          <w:color w:val="000000" w:themeColor="text1"/>
          <w:sz w:val="27"/>
          <w:szCs w:val="28"/>
        </w:rPr>
        <w:t> </w:t>
      </w:r>
      <w:r w:rsidR="008A47D7" w:rsidRPr="006928D1">
        <w:rPr>
          <w:rFonts w:ascii="Times New Roman" w:eastAsia="Times New Roman" w:hAnsi="Times New Roman" w:cs="Times New Roman"/>
          <w:color w:val="000000" w:themeColor="text1"/>
          <w:sz w:val="27"/>
          <w:szCs w:val="28"/>
        </w:rPr>
        <w:t xml:space="preserve">Tổng Cục thuế ban hành </w:t>
      </w:r>
      <w:r w:rsidR="008A47D7">
        <w:rPr>
          <w:rFonts w:ascii="Times New Roman" w:eastAsia="Times New Roman" w:hAnsi="Times New Roman" w:cs="Times New Roman"/>
          <w:color w:val="000000" w:themeColor="text1"/>
          <w:sz w:val="27"/>
          <w:szCs w:val="28"/>
        </w:rPr>
        <w:t>n</w:t>
      </w:r>
      <w:r w:rsidR="008A47D7" w:rsidRPr="006928D1">
        <w:rPr>
          <w:rFonts w:ascii="Times New Roman" w:eastAsia="Times New Roman" w:hAnsi="Times New Roman" w:cs="Times New Roman"/>
          <w:color w:val="000000" w:themeColor="text1"/>
          <w:sz w:val="27"/>
          <w:szCs w:val="28"/>
        </w:rPr>
        <w:t>gày 05/02/2021</w:t>
      </w:r>
      <w:r w:rsidR="008A47D7">
        <w:rPr>
          <w:rFonts w:ascii="Times New Roman" w:eastAsia="Times New Roman" w:hAnsi="Times New Roman" w:cs="Times New Roman"/>
          <w:color w:val="000000" w:themeColor="text1"/>
          <w:sz w:val="27"/>
          <w:szCs w:val="28"/>
        </w:rPr>
        <w:t xml:space="preserve"> </w:t>
      </w:r>
      <w:r w:rsidRPr="006928D1">
        <w:rPr>
          <w:rFonts w:ascii="Times New Roman" w:eastAsia="Times New Roman" w:hAnsi="Times New Roman" w:cs="Times New Roman"/>
          <w:color w:val="000000" w:themeColor="text1"/>
          <w:sz w:val="27"/>
          <w:szCs w:val="28"/>
        </w:rPr>
        <w:t>về việc đẩy mạnh tổ chức triển khai cấp tài khoản giao dịch điện tử trong lĩnh vực thuế đối với cá nhân.</w:t>
      </w:r>
    </w:p>
    <w:p w:rsidR="006928D1" w:rsidRDefault="008A47D7"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Pr>
          <w:rFonts w:ascii="Times New Roman" w:eastAsia="Times New Roman" w:hAnsi="Times New Roman" w:cs="Times New Roman"/>
          <w:color w:val="000000" w:themeColor="text1"/>
          <w:sz w:val="27"/>
          <w:szCs w:val="28"/>
        </w:rPr>
        <w:t>C</w:t>
      </w:r>
      <w:r w:rsidR="006928D1" w:rsidRPr="006928D1">
        <w:rPr>
          <w:rFonts w:ascii="Times New Roman" w:eastAsia="Times New Roman" w:hAnsi="Times New Roman" w:cs="Times New Roman"/>
          <w:color w:val="000000" w:themeColor="text1"/>
          <w:sz w:val="27"/>
          <w:szCs w:val="28"/>
        </w:rPr>
        <w:t>á nhân là người nộp thuế có thể đăng ký tài khoản giao dịch điện tử trong lĩnh vực thuế bằng một trong 03 hình thức sau:</w:t>
      </w:r>
    </w:p>
    <w:p w:rsidR="006928D1" w:rsidRDefault="006928D1" w:rsidP="008A47D7">
      <w:pPr>
        <w:shd w:val="clear" w:color="auto" w:fill="FFFFFF"/>
        <w:spacing w:after="0" w:line="240" w:lineRule="auto"/>
        <w:ind w:left="993" w:hanging="284"/>
        <w:jc w:val="both"/>
        <w:rPr>
          <w:rFonts w:ascii="Times New Roman" w:eastAsia="Times New Roman" w:hAnsi="Times New Roman" w:cs="Times New Roman"/>
          <w:color w:val="000000" w:themeColor="text1"/>
          <w:sz w:val="27"/>
          <w:szCs w:val="28"/>
        </w:rPr>
      </w:pPr>
      <w:r w:rsidRPr="006928D1">
        <w:rPr>
          <w:rFonts w:ascii="Times New Roman" w:eastAsia="Times New Roman" w:hAnsi="Times New Roman" w:cs="Times New Roman"/>
          <w:color w:val="000000" w:themeColor="text1"/>
          <w:sz w:val="27"/>
          <w:szCs w:val="28"/>
        </w:rPr>
        <w:t xml:space="preserve">- </w:t>
      </w:r>
      <w:r w:rsidR="008A47D7">
        <w:rPr>
          <w:rFonts w:ascii="Times New Roman" w:eastAsia="Times New Roman" w:hAnsi="Times New Roman" w:cs="Times New Roman"/>
          <w:color w:val="000000" w:themeColor="text1"/>
          <w:sz w:val="27"/>
          <w:szCs w:val="28"/>
        </w:rPr>
        <w:t xml:space="preserve"> </w:t>
      </w:r>
      <w:r w:rsidRPr="006928D1">
        <w:rPr>
          <w:rFonts w:ascii="Times New Roman" w:eastAsia="Times New Roman" w:hAnsi="Times New Roman" w:cs="Times New Roman"/>
          <w:color w:val="000000" w:themeColor="text1"/>
          <w:sz w:val="27"/>
          <w:szCs w:val="28"/>
        </w:rPr>
        <w:t>Cách 1: Người nộp thuế đăng ký trực tuyến và đến trực tiếp cơ quan thuế để được phê duyệt và kích hoạt tài khoản giao dịch thuế điện tử.</w:t>
      </w:r>
    </w:p>
    <w:p w:rsidR="006928D1" w:rsidRDefault="006928D1" w:rsidP="008A47D7">
      <w:pPr>
        <w:shd w:val="clear" w:color="auto" w:fill="FFFFFF"/>
        <w:spacing w:after="0" w:line="240" w:lineRule="auto"/>
        <w:ind w:left="993" w:hanging="284"/>
        <w:jc w:val="both"/>
        <w:rPr>
          <w:rFonts w:ascii="Times New Roman" w:eastAsia="Times New Roman" w:hAnsi="Times New Roman" w:cs="Times New Roman"/>
          <w:color w:val="000000" w:themeColor="text1"/>
          <w:sz w:val="27"/>
          <w:szCs w:val="28"/>
        </w:rPr>
      </w:pPr>
      <w:r w:rsidRPr="006928D1">
        <w:rPr>
          <w:rFonts w:ascii="Times New Roman" w:eastAsia="Times New Roman" w:hAnsi="Times New Roman" w:cs="Times New Roman"/>
          <w:color w:val="000000" w:themeColor="text1"/>
          <w:sz w:val="27"/>
          <w:szCs w:val="28"/>
        </w:rPr>
        <w:lastRenderedPageBreak/>
        <w:t xml:space="preserve">- </w:t>
      </w:r>
      <w:r w:rsidR="008A47D7">
        <w:rPr>
          <w:rFonts w:ascii="Times New Roman" w:eastAsia="Times New Roman" w:hAnsi="Times New Roman" w:cs="Times New Roman"/>
          <w:color w:val="000000" w:themeColor="text1"/>
          <w:sz w:val="27"/>
          <w:szCs w:val="28"/>
        </w:rPr>
        <w:t xml:space="preserve">  </w:t>
      </w:r>
      <w:r w:rsidRPr="006928D1">
        <w:rPr>
          <w:rFonts w:ascii="Times New Roman" w:eastAsia="Times New Roman" w:hAnsi="Times New Roman" w:cs="Times New Roman"/>
          <w:color w:val="000000" w:themeColor="text1"/>
          <w:sz w:val="27"/>
          <w:szCs w:val="28"/>
        </w:rPr>
        <w:t>Cách 2: Đăng ký tài khoản giao dịch thuế điện tử qua Cổng Dịch vụ công quốc gia đối với trường hợp cá nhân đã có tài khoản trên Cổng Dịch vụ công quốc gia (dự kiến triển khai trong tháng 2/2021).</w:t>
      </w:r>
    </w:p>
    <w:p w:rsidR="006928D1" w:rsidRDefault="006928D1" w:rsidP="006D7F84">
      <w:pPr>
        <w:shd w:val="clear" w:color="auto" w:fill="FFFFFF"/>
        <w:spacing w:after="0" w:line="240" w:lineRule="auto"/>
        <w:ind w:left="709"/>
        <w:jc w:val="both"/>
        <w:rPr>
          <w:rFonts w:ascii="Helvetica" w:hAnsi="Helvetica" w:cs="Helvetica"/>
          <w:color w:val="333333"/>
          <w:sz w:val="21"/>
          <w:szCs w:val="21"/>
          <w:shd w:val="clear" w:color="auto" w:fill="FFFFFF"/>
        </w:rPr>
      </w:pPr>
      <w:r w:rsidRPr="006928D1">
        <w:rPr>
          <w:rFonts w:ascii="Times New Roman" w:eastAsia="Times New Roman" w:hAnsi="Times New Roman" w:cs="Times New Roman"/>
          <w:color w:val="000000" w:themeColor="text1"/>
          <w:sz w:val="27"/>
          <w:szCs w:val="28"/>
        </w:rPr>
        <w:t xml:space="preserve">- </w:t>
      </w:r>
      <w:r w:rsidR="00AC58BC">
        <w:rPr>
          <w:rFonts w:ascii="Times New Roman" w:eastAsia="Times New Roman" w:hAnsi="Times New Roman" w:cs="Times New Roman"/>
          <w:color w:val="000000" w:themeColor="text1"/>
          <w:sz w:val="27"/>
          <w:szCs w:val="28"/>
        </w:rPr>
        <w:t xml:space="preserve"> </w:t>
      </w:r>
      <w:bookmarkStart w:id="0" w:name="_GoBack"/>
      <w:bookmarkEnd w:id="0"/>
      <w:r w:rsidRPr="006928D1">
        <w:rPr>
          <w:rFonts w:ascii="Times New Roman" w:eastAsia="Times New Roman" w:hAnsi="Times New Roman" w:cs="Times New Roman"/>
          <w:color w:val="000000" w:themeColor="text1"/>
          <w:sz w:val="27"/>
          <w:szCs w:val="28"/>
        </w:rPr>
        <w:t>Cách 3: Người nộp thuế đăng ký trực tiếp tại cơ quan thuế</w:t>
      </w:r>
      <w:r w:rsidRPr="006928D1">
        <w:rPr>
          <w:rFonts w:ascii="Helvetica" w:hAnsi="Helvetica" w:cs="Helvetica"/>
          <w:color w:val="333333"/>
          <w:sz w:val="21"/>
          <w:szCs w:val="21"/>
          <w:shd w:val="clear" w:color="auto" w:fill="FFFFFF"/>
        </w:rPr>
        <w:t>.   </w:t>
      </w:r>
    </w:p>
    <w:p w:rsidR="008A47D7" w:rsidRDefault="008A47D7"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r w:rsidRPr="008A47D7">
        <w:rPr>
          <w:rFonts w:ascii="Times New Roman" w:eastAsia="Times New Roman" w:hAnsi="Times New Roman" w:cs="Times New Roman"/>
          <w:color w:val="000000" w:themeColor="text1"/>
          <w:sz w:val="27"/>
          <w:szCs w:val="28"/>
        </w:rPr>
        <w:t xml:space="preserve">Chi tiết xem tại: </w:t>
      </w:r>
      <w:hyperlink r:id="rId19" w:history="1">
        <w:r w:rsidRPr="005015F5">
          <w:rPr>
            <w:rStyle w:val="Hyperlink"/>
            <w:rFonts w:ascii="Times New Roman" w:eastAsia="Times New Roman" w:hAnsi="Times New Roman" w:cs="Times New Roman"/>
            <w:sz w:val="27"/>
            <w:szCs w:val="28"/>
          </w:rPr>
          <w:t>https://thuvienphapluat.vn/cong-van/Thue-Phi-Le-Phi/Cong-van-377-TCT-DNNCN-2021-cap-tai-khoan-giao-dich-dien-tu-trong-linh-vuc-thue-doi-voi-ca-nhan-465316.aspx</w:t>
        </w:r>
      </w:hyperlink>
    </w:p>
    <w:p w:rsidR="008A47D7" w:rsidRPr="006D7F84" w:rsidRDefault="008A47D7" w:rsidP="006D7F84">
      <w:pPr>
        <w:shd w:val="clear" w:color="auto" w:fill="FFFFFF"/>
        <w:spacing w:after="0" w:line="240" w:lineRule="auto"/>
        <w:ind w:left="709"/>
        <w:jc w:val="both"/>
        <w:rPr>
          <w:rFonts w:ascii="Times New Roman" w:eastAsia="Times New Roman" w:hAnsi="Times New Roman" w:cs="Times New Roman"/>
          <w:color w:val="000000" w:themeColor="text1"/>
          <w:sz w:val="27"/>
          <w:szCs w:val="28"/>
        </w:rPr>
      </w:pPr>
    </w:p>
    <w:sectPr w:rsidR="008A47D7" w:rsidRPr="006D7F84" w:rsidSect="00A93780">
      <w:pgSz w:w="11907" w:h="16840" w:code="9"/>
      <w:pgMar w:top="102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3D3943"/>
    <w:multiLevelType w:val="hybridMultilevel"/>
    <w:tmpl w:val="E8361376"/>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F6618"/>
    <w:multiLevelType w:val="hybridMultilevel"/>
    <w:tmpl w:val="EDCC38EC"/>
    <w:lvl w:ilvl="0" w:tplc="F2B25D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44C5A"/>
    <w:multiLevelType w:val="hybridMultilevel"/>
    <w:tmpl w:val="8E3AA9BA"/>
    <w:lvl w:ilvl="0" w:tplc="75EC7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360ED"/>
    <w:multiLevelType w:val="hybridMultilevel"/>
    <w:tmpl w:val="99E8FE88"/>
    <w:lvl w:ilvl="0" w:tplc="7ABE5E6A">
      <w:start w:val="2"/>
      <w:numFmt w:val="upperRoman"/>
      <w:lvlText w:val="%1&gt;"/>
      <w:lvlJc w:val="left"/>
      <w:pPr>
        <w:ind w:left="1080" w:hanging="72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C05C7"/>
    <w:multiLevelType w:val="multilevel"/>
    <w:tmpl w:val="ABAEA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9A6159"/>
    <w:multiLevelType w:val="hybridMultilevel"/>
    <w:tmpl w:val="DE16718C"/>
    <w:lvl w:ilvl="0" w:tplc="D1E82A1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B054A5"/>
    <w:multiLevelType w:val="hybridMultilevel"/>
    <w:tmpl w:val="075CD88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A1173"/>
    <w:multiLevelType w:val="multilevel"/>
    <w:tmpl w:val="312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639F7"/>
    <w:multiLevelType w:val="hybridMultilevel"/>
    <w:tmpl w:val="F8E4EFF0"/>
    <w:lvl w:ilvl="0" w:tplc="7C54F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10A8F"/>
    <w:multiLevelType w:val="hybridMultilevel"/>
    <w:tmpl w:val="266C84BA"/>
    <w:lvl w:ilvl="0" w:tplc="756AC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62E2E"/>
    <w:multiLevelType w:val="hybridMultilevel"/>
    <w:tmpl w:val="53F8EC74"/>
    <w:lvl w:ilvl="0" w:tplc="A1EC832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4D36E0A"/>
    <w:multiLevelType w:val="hybridMultilevel"/>
    <w:tmpl w:val="6934491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4FF7B2A"/>
    <w:multiLevelType w:val="hybridMultilevel"/>
    <w:tmpl w:val="A05674FE"/>
    <w:lvl w:ilvl="0" w:tplc="09A098E2">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B2C703E"/>
    <w:multiLevelType w:val="hybridMultilevel"/>
    <w:tmpl w:val="CC1CEA12"/>
    <w:lvl w:ilvl="0" w:tplc="4F168284">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3587295E"/>
    <w:multiLevelType w:val="hybridMultilevel"/>
    <w:tmpl w:val="719C00B8"/>
    <w:lvl w:ilvl="0" w:tplc="C7441EA4">
      <w:start w:val="1"/>
      <w:numFmt w:val="upperRoman"/>
      <w:lvlText w:val="%1."/>
      <w:lvlJc w:val="left"/>
      <w:pPr>
        <w:ind w:left="720" w:hanging="720"/>
      </w:pPr>
      <w:rPr>
        <w:rFonts w:hint="default"/>
        <w:color w:val="auto"/>
      </w:rPr>
    </w:lvl>
    <w:lvl w:ilvl="1" w:tplc="D1E82A1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F75EC"/>
    <w:multiLevelType w:val="hybridMultilevel"/>
    <w:tmpl w:val="68341B34"/>
    <w:lvl w:ilvl="0" w:tplc="D1E82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64B63"/>
    <w:multiLevelType w:val="hybridMultilevel"/>
    <w:tmpl w:val="ACE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45474"/>
    <w:multiLevelType w:val="hybridMultilevel"/>
    <w:tmpl w:val="5B2E8B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51554F7"/>
    <w:multiLevelType w:val="hybridMultilevel"/>
    <w:tmpl w:val="8DBA89E4"/>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96B2C"/>
    <w:multiLevelType w:val="hybridMultilevel"/>
    <w:tmpl w:val="7D5253F8"/>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3C1721"/>
    <w:multiLevelType w:val="hybridMultilevel"/>
    <w:tmpl w:val="2C48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53A38"/>
    <w:multiLevelType w:val="hybridMultilevel"/>
    <w:tmpl w:val="5D9459B6"/>
    <w:lvl w:ilvl="0" w:tplc="D1E82A1E">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4" w15:restartNumberingAfterBreak="0">
    <w:nsid w:val="70762590"/>
    <w:multiLevelType w:val="hybridMultilevel"/>
    <w:tmpl w:val="D230F256"/>
    <w:lvl w:ilvl="0" w:tplc="5FF6D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0CA5785"/>
    <w:multiLevelType w:val="multilevel"/>
    <w:tmpl w:val="B1A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473364E"/>
    <w:multiLevelType w:val="hybridMultilevel"/>
    <w:tmpl w:val="44EC9A6A"/>
    <w:lvl w:ilvl="0" w:tplc="E548A1A8">
      <w:start w:val="1"/>
      <w:numFmt w:val="decimal"/>
      <w:lvlText w:val="%1."/>
      <w:lvlJc w:val="left"/>
      <w:pPr>
        <w:ind w:left="1510" w:hanging="375"/>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D4A1F"/>
    <w:multiLevelType w:val="hybridMultilevel"/>
    <w:tmpl w:val="964676E2"/>
    <w:lvl w:ilvl="0" w:tplc="D1E82A1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DCE0FD3"/>
    <w:multiLevelType w:val="hybridMultilevel"/>
    <w:tmpl w:val="68C6025E"/>
    <w:lvl w:ilvl="0" w:tplc="AD7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8"/>
  </w:num>
  <w:num w:numId="2">
    <w:abstractNumId w:val="3"/>
  </w:num>
  <w:num w:numId="3">
    <w:abstractNumId w:val="26"/>
  </w:num>
  <w:num w:numId="4">
    <w:abstractNumId w:val="29"/>
  </w:num>
  <w:num w:numId="5">
    <w:abstractNumId w:val="36"/>
  </w:num>
  <w:num w:numId="6">
    <w:abstractNumId w:val="28"/>
  </w:num>
  <w:num w:numId="7">
    <w:abstractNumId w:val="19"/>
  </w:num>
  <w:num w:numId="8">
    <w:abstractNumId w:val="30"/>
  </w:num>
  <w:num w:numId="9">
    <w:abstractNumId w:val="20"/>
  </w:num>
  <w:num w:numId="10">
    <w:abstractNumId w:val="9"/>
  </w:num>
  <w:num w:numId="11">
    <w:abstractNumId w:val="41"/>
  </w:num>
  <w:num w:numId="12">
    <w:abstractNumId w:val="17"/>
  </w:num>
  <w:num w:numId="13">
    <w:abstractNumId w:val="0"/>
  </w:num>
  <w:num w:numId="14">
    <w:abstractNumId w:val="21"/>
  </w:num>
  <w:num w:numId="15">
    <w:abstractNumId w:val="32"/>
  </w:num>
  <w:num w:numId="16">
    <w:abstractNumId w:val="18"/>
  </w:num>
  <w:num w:numId="17">
    <w:abstractNumId w:val="40"/>
  </w:num>
  <w:num w:numId="18">
    <w:abstractNumId w:val="13"/>
  </w:num>
  <w:num w:numId="19">
    <w:abstractNumId w:val="15"/>
  </w:num>
  <w:num w:numId="20">
    <w:abstractNumId w:val="35"/>
  </w:num>
  <w:num w:numId="21">
    <w:abstractNumId w:val="12"/>
  </w:num>
  <w:num w:numId="22">
    <w:abstractNumId w:val="16"/>
  </w:num>
  <w:num w:numId="23">
    <w:abstractNumId w:val="5"/>
  </w:num>
  <w:num w:numId="24">
    <w:abstractNumId w:val="11"/>
  </w:num>
  <w:num w:numId="25">
    <w:abstractNumId w:val="23"/>
  </w:num>
  <w:num w:numId="26">
    <w:abstractNumId w:val="24"/>
  </w:num>
  <w:num w:numId="27">
    <w:abstractNumId w:val="25"/>
  </w:num>
  <w:num w:numId="28">
    <w:abstractNumId w:val="39"/>
  </w:num>
  <w:num w:numId="29">
    <w:abstractNumId w:val="14"/>
  </w:num>
  <w:num w:numId="30">
    <w:abstractNumId w:val="4"/>
  </w:num>
  <w:num w:numId="31">
    <w:abstractNumId w:val="22"/>
  </w:num>
  <w:num w:numId="32">
    <w:abstractNumId w:val="2"/>
  </w:num>
  <w:num w:numId="33">
    <w:abstractNumId w:val="27"/>
  </w:num>
  <w:num w:numId="34">
    <w:abstractNumId w:val="8"/>
  </w:num>
  <w:num w:numId="35">
    <w:abstractNumId w:val="7"/>
  </w:num>
  <w:num w:numId="36">
    <w:abstractNumId w:val="1"/>
  </w:num>
  <w:num w:numId="37">
    <w:abstractNumId w:val="37"/>
  </w:num>
  <w:num w:numId="38">
    <w:abstractNumId w:val="33"/>
  </w:num>
  <w:num w:numId="39">
    <w:abstractNumId w:val="10"/>
  </w:num>
  <w:num w:numId="40">
    <w:abstractNumId w:val="6"/>
  </w:num>
  <w:num w:numId="41">
    <w:abstractNumId w:val="3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4"/>
    <w:rsid w:val="00000E64"/>
    <w:rsid w:val="00010D1F"/>
    <w:rsid w:val="00013279"/>
    <w:rsid w:val="000177CF"/>
    <w:rsid w:val="00020280"/>
    <w:rsid w:val="00090647"/>
    <w:rsid w:val="000A08F2"/>
    <w:rsid w:val="000A4EFB"/>
    <w:rsid w:val="00166E0B"/>
    <w:rsid w:val="00171052"/>
    <w:rsid w:val="00185669"/>
    <w:rsid w:val="00196953"/>
    <w:rsid w:val="001C7011"/>
    <w:rsid w:val="00206773"/>
    <w:rsid w:val="00215D17"/>
    <w:rsid w:val="00282419"/>
    <w:rsid w:val="002B45CE"/>
    <w:rsid w:val="002B4EEA"/>
    <w:rsid w:val="0034443F"/>
    <w:rsid w:val="00374C41"/>
    <w:rsid w:val="003C058E"/>
    <w:rsid w:val="003C26FD"/>
    <w:rsid w:val="003E2BF6"/>
    <w:rsid w:val="003E4DF5"/>
    <w:rsid w:val="003E7E84"/>
    <w:rsid w:val="00425A4E"/>
    <w:rsid w:val="00436E31"/>
    <w:rsid w:val="00484278"/>
    <w:rsid w:val="004B2A6A"/>
    <w:rsid w:val="0052104A"/>
    <w:rsid w:val="005851BC"/>
    <w:rsid w:val="005A0FEC"/>
    <w:rsid w:val="005B65E2"/>
    <w:rsid w:val="006102C6"/>
    <w:rsid w:val="00620BD0"/>
    <w:rsid w:val="00637479"/>
    <w:rsid w:val="00641DDC"/>
    <w:rsid w:val="00655BA1"/>
    <w:rsid w:val="00670A7E"/>
    <w:rsid w:val="006750B5"/>
    <w:rsid w:val="006928D1"/>
    <w:rsid w:val="006D2510"/>
    <w:rsid w:val="006D7F84"/>
    <w:rsid w:val="00701F31"/>
    <w:rsid w:val="00753090"/>
    <w:rsid w:val="007953A1"/>
    <w:rsid w:val="007975E3"/>
    <w:rsid w:val="007D5937"/>
    <w:rsid w:val="007E0D14"/>
    <w:rsid w:val="008020AF"/>
    <w:rsid w:val="008133B8"/>
    <w:rsid w:val="00827289"/>
    <w:rsid w:val="008408F3"/>
    <w:rsid w:val="00872EF5"/>
    <w:rsid w:val="008A47D7"/>
    <w:rsid w:val="008C2656"/>
    <w:rsid w:val="008E2779"/>
    <w:rsid w:val="009451EC"/>
    <w:rsid w:val="00945D53"/>
    <w:rsid w:val="0097203A"/>
    <w:rsid w:val="009814DC"/>
    <w:rsid w:val="00990D62"/>
    <w:rsid w:val="00995C36"/>
    <w:rsid w:val="00A3159F"/>
    <w:rsid w:val="00A55124"/>
    <w:rsid w:val="00A93780"/>
    <w:rsid w:val="00A93C8B"/>
    <w:rsid w:val="00AB5496"/>
    <w:rsid w:val="00AC58BC"/>
    <w:rsid w:val="00AF332C"/>
    <w:rsid w:val="00B3026F"/>
    <w:rsid w:val="00B64219"/>
    <w:rsid w:val="00BB217F"/>
    <w:rsid w:val="00BF3A78"/>
    <w:rsid w:val="00C05042"/>
    <w:rsid w:val="00C31F96"/>
    <w:rsid w:val="00C61B3F"/>
    <w:rsid w:val="00C80ECA"/>
    <w:rsid w:val="00C9099F"/>
    <w:rsid w:val="00CA3563"/>
    <w:rsid w:val="00CC54FC"/>
    <w:rsid w:val="00D327AA"/>
    <w:rsid w:val="00D67E18"/>
    <w:rsid w:val="00D715C0"/>
    <w:rsid w:val="00DA0B0E"/>
    <w:rsid w:val="00E04216"/>
    <w:rsid w:val="00E34767"/>
    <w:rsid w:val="00E5663D"/>
    <w:rsid w:val="00E75C5A"/>
    <w:rsid w:val="00E8759E"/>
    <w:rsid w:val="00EC7D6F"/>
    <w:rsid w:val="00ED62A0"/>
    <w:rsid w:val="00EF2E19"/>
    <w:rsid w:val="00FB4248"/>
    <w:rsid w:val="00FC2ADC"/>
    <w:rsid w:val="00FE252C"/>
    <w:rsid w:val="00FE2638"/>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275B"/>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180824824">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21811484">
      <w:bodyDiv w:val="1"/>
      <w:marLeft w:val="0"/>
      <w:marRight w:val="0"/>
      <w:marTop w:val="0"/>
      <w:marBottom w:val="0"/>
      <w:divBdr>
        <w:top w:val="none" w:sz="0" w:space="0" w:color="auto"/>
        <w:left w:val="none" w:sz="0" w:space="0" w:color="auto"/>
        <w:bottom w:val="none" w:sz="0" w:space="0" w:color="auto"/>
        <w:right w:val="none" w:sz="0" w:space="0" w:color="auto"/>
      </w:divBdr>
    </w:div>
    <w:div w:id="62215735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30883360">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50947695">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059938988">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3857432">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35765217">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404719152">
      <w:bodyDiv w:val="1"/>
      <w:marLeft w:val="0"/>
      <w:marRight w:val="0"/>
      <w:marTop w:val="0"/>
      <w:marBottom w:val="0"/>
      <w:divBdr>
        <w:top w:val="none" w:sz="0" w:space="0" w:color="auto"/>
        <w:left w:val="none" w:sz="0" w:space="0" w:color="auto"/>
        <w:bottom w:val="none" w:sz="0" w:space="0" w:color="auto"/>
        <w:right w:val="none" w:sz="0" w:space="0" w:color="auto"/>
      </w:divBdr>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34746378">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653021571">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812823946">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02-2015-nd-cp-quan-ly-khai-thac-cang-hang-khong-san-bay-293832.aspx" TargetMode="External"/><Relationship Id="rId13" Type="http://schemas.openxmlformats.org/officeDocument/2006/relationships/hyperlink" Target="https://thuvienphapluat.vn/van-ban/Lao-dong-Tien-luong/Nghi-dinh-145-2020-ND-CP-huong-dan-Bo-luat-Lao-dong-ve-dieu-kien-lao-dong-quan-he-lao-dong-459400.aspx" TargetMode="External"/><Relationship Id="rId18" Type="http://schemas.openxmlformats.org/officeDocument/2006/relationships/hyperlink" Target="https://thuvienphapluat.vn/phap-luat/tim-van-ban.aspx?keyword=377%2fTCT-DNNCN&amp;area=2&amp;type=0&amp;lan=1&amp;match=False&amp;sort=2&amp;vc=Tru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huvienphapluat.vn/van-ban/Doanh-nghiep/Nghi-dinh-159-2020-ND-CP-quan-ly-nguoi-giu-chuc-danh-chuc-vu-tai-doanh-nghiep-100-von-Nha-nuoc-461728.aspx" TargetMode="External"/><Relationship Id="rId12" Type="http://schemas.openxmlformats.org/officeDocument/2006/relationships/hyperlink" Target="https://luatvietnam.vn/lao-dong/nghi-dinh-145-2020-huong-dan-thi-hanh-dieu-kien-lao-dong-va-quan-he-lao-dong-195612-d1.html" TargetMode="External"/><Relationship Id="rId17" Type="http://schemas.openxmlformats.org/officeDocument/2006/relationships/hyperlink" Target="https://thuvienphapluat.vn/van-ban/Doanh-nghiep/Thong-tu-116-2020-TT-BTC-huong-dan-Nghi-dinh-155-2020-ND-CP-quan-tri-cong-ty-dai-chung-463922.aspx?tab=2" TargetMode="External"/><Relationship Id="rId2" Type="http://schemas.openxmlformats.org/officeDocument/2006/relationships/numbering" Target="numbering.xml"/><Relationship Id="rId16" Type="http://schemas.openxmlformats.org/officeDocument/2006/relationships/hyperlink" Target="https://thuvienphapluat.vn/van-ban/Xay-dung-Do-thi/Nghi-dinh-10-2021-ND-CP-quan-ly-chi-phi-dau-tu-xay-dung-465104.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vanban.chinhphu.vn/portal/page/portal/chinhphu/hethongvanban?class_id=1&amp;_page=1&amp;mode=detail&amp;document_id=202298" TargetMode="External"/><Relationship Id="rId11" Type="http://schemas.openxmlformats.org/officeDocument/2006/relationships/hyperlink" Target="https://thuvienphapluat.vn/van-ban/Bo-may-hanh-chinh/Nghi-dinh-148-2020-ND-CP-sua-doi-mot-so-Nghi-dinh-huong-dan-Luat-Dat-dai-427504.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thuvienphapluat.vn/van-ban/dau-tu/nghi-dinh-68-2019-nd-cp-ve-quan-ly-chi-phi-dau-tu-xay-dung-421141.aspx" TargetMode="External"/><Relationship Id="rId23" Type="http://schemas.openxmlformats.org/officeDocument/2006/relationships/customXml" Target="../customXml/item3.xml"/><Relationship Id="rId10" Type="http://schemas.openxmlformats.org/officeDocument/2006/relationships/hyperlink" Target="https://thuvienphapluat.vn/van-ban/Giao-thong-Van-tai/Nghi-dinh-05-2021-ND-CP-quan-ly-khai-thac-cang-hang-khong-san-bay-463681.aspx" TargetMode="External"/><Relationship Id="rId19" Type="http://schemas.openxmlformats.org/officeDocument/2006/relationships/hyperlink" Target="https://thuvienphapluat.vn/cong-van/Thue-Phi-Le-Phi/Cong-van-377-TCT-DNNCN-2021-cap-tai-khoan-giao-dich-dien-tu-trong-linh-vuc-thue-doi-voi-ca-nhan-465316.aspx" TargetMode="External"/><Relationship Id="rId4" Type="http://schemas.openxmlformats.org/officeDocument/2006/relationships/settings" Target="settings.xml"/><Relationship Id="rId9" Type="http://schemas.openxmlformats.org/officeDocument/2006/relationships/hyperlink" Target="https://bnews.vn/tag/cang-hang-khong/182423/1.html" TargetMode="External"/><Relationship Id="rId14" Type="http://schemas.openxmlformats.org/officeDocument/2006/relationships/hyperlink" Target="https://thukyluat.vn/vb/nghi-dinh-10-2021-nd-cp-quy-dinh-quan-ly-chi-phi-dau-tu-xay-dung-718d0.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D6FC338-949D-4FAA-9167-4DA063F9E97B}"/>
</file>

<file path=customXml/itemProps2.xml><?xml version="1.0" encoding="utf-8"?>
<ds:datastoreItem xmlns:ds="http://schemas.openxmlformats.org/officeDocument/2006/customXml" ds:itemID="{0010E894-C91E-4C29-A6C8-C0AA4C52BD6D}"/>
</file>

<file path=customXml/itemProps3.xml><?xml version="1.0" encoding="utf-8"?>
<ds:datastoreItem xmlns:ds="http://schemas.openxmlformats.org/officeDocument/2006/customXml" ds:itemID="{68651A9A-A6F3-46C7-B429-A7492D35D3E9}"/>
</file>

<file path=customXml/itemProps4.xml><?xml version="1.0" encoding="utf-8"?>
<ds:datastoreItem xmlns:ds="http://schemas.openxmlformats.org/officeDocument/2006/customXml" ds:itemID="{13C1AE31-E3E2-475D-974D-F1C6D8111D9B}"/>
</file>

<file path=docProps/app.xml><?xml version="1.0" encoding="utf-8"?>
<Properties xmlns="http://schemas.openxmlformats.org/officeDocument/2006/extended-properties" xmlns:vt="http://schemas.openxmlformats.org/officeDocument/2006/docPropsVTypes">
  <Template>Normal</Template>
  <TotalTime>186</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4</cp:revision>
  <dcterms:created xsi:type="dcterms:W3CDTF">2021-02-24T07:21:00Z</dcterms:created>
  <dcterms:modified xsi:type="dcterms:W3CDTF">2021-02-25T03:33:00Z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